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41" w:rsidRPr="00111DF8" w:rsidRDefault="002C2741" w:rsidP="002C2741">
      <w:pPr>
        <w:jc w:val="center"/>
        <w:rPr>
          <w:rFonts w:ascii="Garamond" w:hAnsi="Garamond"/>
          <w:b/>
          <w:smallCaps/>
          <w:sz w:val="28"/>
          <w:szCs w:val="28"/>
        </w:rPr>
      </w:pPr>
      <w:bookmarkStart w:id="0" w:name="_Toc248907830"/>
      <w:bookmarkStart w:id="1" w:name="_Toc248909659"/>
      <w:r>
        <w:rPr>
          <w:rFonts w:ascii="Garamond" w:hAnsi="Garamond"/>
          <w:b/>
          <w:smallCaps/>
          <w:sz w:val="28"/>
          <w:szCs w:val="28"/>
        </w:rPr>
        <w:t xml:space="preserve">Addendum to </w:t>
      </w:r>
      <w:r w:rsidRPr="00111DF8">
        <w:rPr>
          <w:rFonts w:ascii="Garamond" w:hAnsi="Garamond"/>
          <w:b/>
          <w:smallCaps/>
          <w:sz w:val="28"/>
          <w:szCs w:val="28"/>
        </w:rPr>
        <w:t>G</w:t>
      </w:r>
      <w:r>
        <w:rPr>
          <w:rFonts w:ascii="Garamond" w:hAnsi="Garamond"/>
          <w:b/>
          <w:smallCaps/>
          <w:sz w:val="28"/>
          <w:szCs w:val="28"/>
        </w:rPr>
        <w:t>uidance</w:t>
      </w:r>
    </w:p>
    <w:p w:rsidR="002C2741" w:rsidRPr="00111DF8" w:rsidRDefault="002C2741" w:rsidP="002C2741">
      <w:pPr>
        <w:jc w:val="center"/>
        <w:rPr>
          <w:rFonts w:ascii="Garamond" w:hAnsi="Garamond"/>
          <w:b/>
          <w:smallCaps/>
          <w:sz w:val="28"/>
          <w:szCs w:val="28"/>
        </w:rPr>
      </w:pPr>
      <w:r w:rsidRPr="00111DF8">
        <w:rPr>
          <w:rFonts w:ascii="Garamond" w:hAnsi="Garamond"/>
          <w:b/>
          <w:smallCaps/>
          <w:sz w:val="28"/>
          <w:szCs w:val="28"/>
        </w:rPr>
        <w:t>on</w:t>
      </w:r>
    </w:p>
    <w:p w:rsidR="002C2741" w:rsidRPr="00EB0B23" w:rsidRDefault="002C2741" w:rsidP="002C2741">
      <w:pPr>
        <w:jc w:val="center"/>
        <w:rPr>
          <w:rFonts w:ascii="Garamond" w:hAnsi="Garamond"/>
          <w:b/>
          <w:smallCaps/>
          <w:sz w:val="28"/>
          <w:szCs w:val="28"/>
        </w:rPr>
      </w:pPr>
      <w:r w:rsidRPr="00EB0B23">
        <w:rPr>
          <w:rFonts w:ascii="Garamond" w:hAnsi="Garamond"/>
          <w:b/>
          <w:smallCaps/>
          <w:sz w:val="28"/>
          <w:szCs w:val="28"/>
        </w:rPr>
        <w:t xml:space="preserve">Fiscal Year 2010 School Improvement Grants </w:t>
      </w:r>
    </w:p>
    <w:p w:rsidR="002C2741" w:rsidRPr="00111DF8" w:rsidRDefault="002C2741" w:rsidP="002C2741">
      <w:pPr>
        <w:jc w:val="center"/>
        <w:rPr>
          <w:rFonts w:ascii="Garamond" w:hAnsi="Garamond"/>
          <w:b/>
          <w:smallCaps/>
          <w:sz w:val="28"/>
          <w:szCs w:val="28"/>
        </w:rPr>
      </w:pPr>
      <w:r w:rsidRPr="00EB0B23">
        <w:rPr>
          <w:rFonts w:ascii="Garamond" w:hAnsi="Garamond"/>
          <w:b/>
          <w:smallCaps/>
          <w:sz w:val="28"/>
          <w:szCs w:val="28"/>
        </w:rPr>
        <w:t>Under Section 1003(</w:t>
      </w:r>
      <w:r w:rsidRPr="00EB0B23">
        <w:rPr>
          <w:rFonts w:ascii="Garamond" w:hAnsi="Garamond"/>
          <w:b/>
          <w:sz w:val="28"/>
          <w:szCs w:val="28"/>
        </w:rPr>
        <w:t>g</w:t>
      </w:r>
      <w:r w:rsidRPr="00EB0B23">
        <w:rPr>
          <w:rFonts w:ascii="Garamond" w:hAnsi="Garamond"/>
          <w:b/>
          <w:smallCaps/>
          <w:sz w:val="28"/>
          <w:szCs w:val="28"/>
        </w:rPr>
        <w:t>) of</w:t>
      </w:r>
      <w:r w:rsidRPr="00111DF8">
        <w:rPr>
          <w:rFonts w:ascii="Garamond" w:hAnsi="Garamond"/>
          <w:b/>
          <w:smallCaps/>
          <w:sz w:val="28"/>
          <w:szCs w:val="28"/>
        </w:rPr>
        <w:t xml:space="preserve"> the Elementary and Secondary Education Act of 1965</w:t>
      </w:r>
    </w:p>
    <w:p w:rsidR="002C2741" w:rsidRDefault="002C2741" w:rsidP="002C2741">
      <w:pPr>
        <w:jc w:val="center"/>
        <w:rPr>
          <w:rFonts w:ascii="Garamond" w:hAnsi="Garamond"/>
          <w:b/>
          <w:sz w:val="24"/>
          <w:szCs w:val="24"/>
        </w:rPr>
      </w:pPr>
    </w:p>
    <w:p w:rsidR="002C2741" w:rsidRPr="00EF1887" w:rsidRDefault="002C2741" w:rsidP="002C2741">
      <w:pPr>
        <w:jc w:val="center"/>
        <w:rPr>
          <w:rFonts w:ascii="Garamond" w:hAnsi="Garamond"/>
          <w:sz w:val="24"/>
          <w:szCs w:val="24"/>
        </w:rPr>
      </w:pPr>
    </w:p>
    <w:p w:rsidR="002C2741" w:rsidRPr="00EF1887" w:rsidRDefault="004053FD" w:rsidP="002C2741">
      <w:pPr>
        <w:jc w:val="center"/>
        <w:rPr>
          <w:rFonts w:ascii="Garamond" w:hAnsi="Garamond"/>
          <w:b/>
          <w:bCs/>
          <w:sz w:val="24"/>
          <w:szCs w:val="24"/>
        </w:rPr>
      </w:pPr>
      <w:r w:rsidRPr="004053FD">
        <w:rPr>
          <w:rFonts w:ascii="Garamond" w:hAnsi="Garamond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1.75pt;margin-top:29.7pt;width:213.6pt;height:170.7pt;z-index:251657728">
            <v:imagedata r:id="rId7" o:title=""/>
            <w10:wrap type="topAndBottom"/>
          </v:shape>
          <o:OLEObject Type="Embed" ProgID="MS_ClipArt_Gallery.5" ShapeID="_x0000_s1026" DrawAspect="Content" ObjectID="_1425461001" r:id="rId8"/>
        </w:pict>
      </w:r>
    </w:p>
    <w:p w:rsidR="002C2741" w:rsidRPr="00EF1887" w:rsidRDefault="002C2741" w:rsidP="002C2741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2C2741" w:rsidRPr="00EF1887" w:rsidRDefault="002C2741" w:rsidP="002C2741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2C2741" w:rsidRPr="00EF1887" w:rsidRDefault="002C2741" w:rsidP="002C2741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2C2741" w:rsidRPr="00EF1887" w:rsidRDefault="002C2741" w:rsidP="002C2741">
      <w:pPr>
        <w:jc w:val="center"/>
        <w:rPr>
          <w:rFonts w:ascii="Garamond" w:hAnsi="Garamond"/>
          <w:sz w:val="24"/>
          <w:szCs w:val="24"/>
        </w:rPr>
      </w:pPr>
      <w:r w:rsidRPr="00EF1887">
        <w:rPr>
          <w:rFonts w:ascii="Garamond" w:hAnsi="Garamond"/>
          <w:sz w:val="24"/>
          <w:szCs w:val="24"/>
        </w:rPr>
        <w:t>U.S. Department of Education</w:t>
      </w:r>
    </w:p>
    <w:p w:rsidR="002C2741" w:rsidRPr="00EF1887" w:rsidRDefault="002C2741" w:rsidP="002C2741">
      <w:pPr>
        <w:jc w:val="center"/>
        <w:rPr>
          <w:rFonts w:ascii="Garamond" w:hAnsi="Garamond"/>
          <w:sz w:val="24"/>
          <w:szCs w:val="24"/>
        </w:rPr>
      </w:pPr>
      <w:r w:rsidRPr="00EF1887">
        <w:rPr>
          <w:rFonts w:ascii="Garamond" w:hAnsi="Garamond"/>
          <w:sz w:val="24"/>
          <w:szCs w:val="24"/>
        </w:rPr>
        <w:t>Office of Elementary and Secondary Education</w:t>
      </w:r>
    </w:p>
    <w:p w:rsidR="002C2741" w:rsidRPr="00EF1887" w:rsidRDefault="002C2741" w:rsidP="002C2741">
      <w:pPr>
        <w:jc w:val="center"/>
        <w:rPr>
          <w:rFonts w:ascii="Garamond" w:hAnsi="Garamond"/>
          <w:sz w:val="24"/>
          <w:szCs w:val="24"/>
        </w:rPr>
      </w:pPr>
    </w:p>
    <w:p w:rsidR="002C2741" w:rsidRPr="00EF1887" w:rsidRDefault="002C2741" w:rsidP="002C2741">
      <w:pPr>
        <w:jc w:val="center"/>
        <w:rPr>
          <w:rFonts w:ascii="Garamond" w:hAnsi="Garamond"/>
          <w:sz w:val="24"/>
          <w:szCs w:val="24"/>
        </w:rPr>
      </w:pPr>
    </w:p>
    <w:p w:rsidR="002C2741" w:rsidRPr="00EF1887" w:rsidRDefault="009646F7" w:rsidP="002C2741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February 8</w:t>
      </w:r>
      <w:r w:rsidR="002C2741" w:rsidRPr="00A9349C">
        <w:rPr>
          <w:rFonts w:ascii="Garamond" w:hAnsi="Garamond"/>
          <w:sz w:val="24"/>
          <w:szCs w:val="24"/>
        </w:rPr>
        <w:t>,</w:t>
      </w:r>
      <w:r w:rsidR="002C2741" w:rsidRPr="00EF1887">
        <w:rPr>
          <w:rFonts w:ascii="Garamond" w:hAnsi="Garamond"/>
          <w:sz w:val="24"/>
          <w:szCs w:val="24"/>
        </w:rPr>
        <w:t xml:space="preserve"> 20</w:t>
      </w:r>
      <w:r w:rsidR="002C2741">
        <w:rPr>
          <w:rFonts w:ascii="Garamond" w:hAnsi="Garamond"/>
          <w:sz w:val="24"/>
          <w:szCs w:val="24"/>
        </w:rPr>
        <w:t>1</w:t>
      </w:r>
      <w:r w:rsidR="00A9349C">
        <w:rPr>
          <w:rFonts w:ascii="Garamond" w:hAnsi="Garamond"/>
          <w:sz w:val="24"/>
          <w:szCs w:val="24"/>
        </w:rPr>
        <w:t>2</w:t>
      </w:r>
    </w:p>
    <w:p w:rsidR="00DE52E9" w:rsidRDefault="002C2741" w:rsidP="00DE52E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br w:type="page"/>
      </w:r>
      <w:r w:rsidR="00DE52E9">
        <w:rPr>
          <w:rFonts w:ascii="Garamond" w:hAnsi="Garamond"/>
          <w:b/>
          <w:sz w:val="24"/>
          <w:szCs w:val="24"/>
          <w:u w:val="single"/>
        </w:rPr>
        <w:lastRenderedPageBreak/>
        <w:t>PURPOSE OF THIS ADDENDUM</w:t>
      </w:r>
    </w:p>
    <w:p w:rsidR="00DE52E9" w:rsidRDefault="00DE52E9" w:rsidP="00DE52E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DE52E9" w:rsidRPr="00DE52E9" w:rsidRDefault="00A4430C" w:rsidP="00825E4A">
      <w:pPr>
        <w:pStyle w:val="Heading2"/>
        <w:spacing w:after="0"/>
        <w:ind w:left="0" w:firstLine="0"/>
        <w:rPr>
          <w:b w:val="0"/>
        </w:rPr>
      </w:pPr>
      <w:r w:rsidRPr="009753DB">
        <w:rPr>
          <w:b w:val="0"/>
        </w:rPr>
        <w:t xml:space="preserve">This document </w:t>
      </w:r>
      <w:r w:rsidRPr="00EB0B23">
        <w:rPr>
          <w:b w:val="0"/>
        </w:rPr>
        <w:t>revises question</w:t>
      </w:r>
      <w:r w:rsidR="00DE52E9" w:rsidRPr="00EB0B23">
        <w:rPr>
          <w:b w:val="0"/>
        </w:rPr>
        <w:t xml:space="preserve"> </w:t>
      </w:r>
      <w:r w:rsidR="002975D5" w:rsidRPr="00EB0B23">
        <w:rPr>
          <w:b w:val="0"/>
        </w:rPr>
        <w:t>A-32</w:t>
      </w:r>
      <w:r w:rsidR="00DE52E9" w:rsidRPr="00EB0B23">
        <w:rPr>
          <w:b w:val="0"/>
        </w:rPr>
        <w:t xml:space="preserve"> in the </w:t>
      </w:r>
      <w:r w:rsidR="002975D5" w:rsidRPr="00EB0B23">
        <w:rPr>
          <w:b w:val="0"/>
        </w:rPr>
        <w:t>February 23, 2011</w:t>
      </w:r>
      <w:r w:rsidR="00BC787B">
        <w:rPr>
          <w:b w:val="0"/>
        </w:rPr>
        <w:t>,</w:t>
      </w:r>
      <w:r w:rsidR="00DE52E9" w:rsidRPr="00EB0B23">
        <w:rPr>
          <w:b w:val="0"/>
        </w:rPr>
        <w:t xml:space="preserve"> guidance</w:t>
      </w:r>
      <w:r w:rsidR="00E37320" w:rsidRPr="00EB0B23">
        <w:rPr>
          <w:b w:val="0"/>
        </w:rPr>
        <w:t xml:space="preserve"> [available at: </w:t>
      </w:r>
      <w:hyperlink r:id="rId9" w:history="1">
        <w:r w:rsidR="002975D5" w:rsidRPr="00EB0B23">
          <w:rPr>
            <w:rStyle w:val="Hyperlink"/>
            <w:b w:val="0"/>
          </w:rPr>
          <w:t>http://www2.ed.gov/programs/sif/sigguidance02232011.pdf</w:t>
        </w:r>
      </w:hyperlink>
      <w:r w:rsidR="00E37320" w:rsidRPr="00EB0B23">
        <w:rPr>
          <w:b w:val="0"/>
        </w:rPr>
        <w:t>]</w:t>
      </w:r>
      <w:r w:rsidR="009753DB" w:rsidRPr="00EB0B23">
        <w:rPr>
          <w:b w:val="0"/>
        </w:rPr>
        <w:t xml:space="preserve">, and </w:t>
      </w:r>
      <w:r w:rsidR="00DE52E9" w:rsidRPr="00EB0B23">
        <w:rPr>
          <w:b w:val="0"/>
        </w:rPr>
        <w:t xml:space="preserve">includes </w:t>
      </w:r>
      <w:r w:rsidR="00512DBB" w:rsidRPr="00EB0B23">
        <w:rPr>
          <w:b w:val="0"/>
        </w:rPr>
        <w:t>two</w:t>
      </w:r>
      <w:r w:rsidR="00DE52E9" w:rsidRPr="00EB0B23">
        <w:rPr>
          <w:b w:val="0"/>
        </w:rPr>
        <w:t xml:space="preserve"> new question</w:t>
      </w:r>
      <w:r w:rsidR="00512DBB" w:rsidRPr="00EB0B23">
        <w:rPr>
          <w:b w:val="0"/>
        </w:rPr>
        <w:t>s</w:t>
      </w:r>
      <w:r w:rsidR="009753DB" w:rsidRPr="00EB0B23">
        <w:rPr>
          <w:b w:val="0"/>
        </w:rPr>
        <w:t xml:space="preserve"> —</w:t>
      </w:r>
      <w:r w:rsidR="004E2891" w:rsidRPr="00EB0B23">
        <w:rPr>
          <w:b w:val="0"/>
        </w:rPr>
        <w:t xml:space="preserve"> </w:t>
      </w:r>
      <w:r w:rsidR="002975D5" w:rsidRPr="00EB0B23">
        <w:rPr>
          <w:b w:val="0"/>
        </w:rPr>
        <w:t>A-31a</w:t>
      </w:r>
      <w:r w:rsidR="00512DBB" w:rsidRPr="00EB0B23">
        <w:rPr>
          <w:b w:val="0"/>
        </w:rPr>
        <w:t xml:space="preserve"> and A-32e</w:t>
      </w:r>
      <w:r w:rsidR="00DE52E9" w:rsidRPr="00EB0B23">
        <w:rPr>
          <w:b w:val="0"/>
        </w:rPr>
        <w:t>.</w:t>
      </w:r>
      <w:r w:rsidR="00DE52E9">
        <w:rPr>
          <w:b w:val="0"/>
        </w:rPr>
        <w:t xml:space="preserve">  The Department will incorporate the revised and new question</w:t>
      </w:r>
      <w:r w:rsidR="00512DBB">
        <w:rPr>
          <w:b w:val="0"/>
        </w:rPr>
        <w:t>s</w:t>
      </w:r>
      <w:r w:rsidR="00DE52E9">
        <w:rPr>
          <w:b w:val="0"/>
        </w:rPr>
        <w:t xml:space="preserve"> into the </w:t>
      </w:r>
      <w:r w:rsidR="006D066A">
        <w:rPr>
          <w:b w:val="0"/>
        </w:rPr>
        <w:t>complete guidance document</w:t>
      </w:r>
      <w:r w:rsidR="00DE52E9">
        <w:rPr>
          <w:b w:val="0"/>
        </w:rPr>
        <w:t>.</w:t>
      </w:r>
      <w:r>
        <w:rPr>
          <w:b w:val="0"/>
        </w:rPr>
        <w:t xml:space="preserve">  Question A-31</w:t>
      </w:r>
      <w:r w:rsidR="00825E4A">
        <w:rPr>
          <w:b w:val="0"/>
        </w:rPr>
        <w:t xml:space="preserve"> is</w:t>
      </w:r>
      <w:r>
        <w:rPr>
          <w:b w:val="0"/>
        </w:rPr>
        <w:t xml:space="preserve"> provided below for context.</w:t>
      </w:r>
      <w:r w:rsidR="00DE52E9">
        <w:rPr>
          <w:b w:val="0"/>
        </w:rPr>
        <w:t xml:space="preserve"> </w:t>
      </w:r>
    </w:p>
    <w:p w:rsidR="002975D5" w:rsidRPr="002975D5" w:rsidRDefault="00A4430C" w:rsidP="00825E4A">
      <w:pPr>
        <w:pStyle w:val="Heading2"/>
        <w:spacing w:after="0"/>
        <w:ind w:left="0" w:firstLine="0"/>
        <w:rPr>
          <w:b w:val="0"/>
        </w:rPr>
      </w:pPr>
      <w:bookmarkStart w:id="2" w:name="_Toc248907778"/>
      <w:bookmarkStart w:id="3" w:name="_Toc285734684"/>
      <w:bookmarkEnd w:id="0"/>
      <w:bookmarkEnd w:id="1"/>
      <w:r>
        <w:rPr>
          <w:b w:val="0"/>
        </w:rPr>
        <w:t xml:space="preserve"> </w:t>
      </w:r>
    </w:p>
    <w:p w:rsidR="002975D5" w:rsidRPr="00D3480F" w:rsidRDefault="002975D5" w:rsidP="00825E4A">
      <w:pPr>
        <w:pStyle w:val="Heading2"/>
        <w:spacing w:after="0"/>
      </w:pPr>
      <w:r>
        <w:t>A-31.</w:t>
      </w:r>
      <w:r>
        <w:tab/>
        <w:t>What is the definition of “increased learning time”?</w:t>
      </w:r>
      <w:bookmarkEnd w:id="2"/>
      <w:bookmarkEnd w:id="3"/>
      <w:r>
        <w:t xml:space="preserve">  </w:t>
      </w:r>
    </w:p>
    <w:p w:rsidR="00825E4A" w:rsidRDefault="00825E4A" w:rsidP="00825E4A">
      <w:pPr>
        <w:pStyle w:val="ColorfulList-Accent11"/>
        <w:spacing w:after="0" w:line="240" w:lineRule="auto"/>
        <w:ind w:left="0"/>
        <w:rPr>
          <w:rFonts w:ascii="Garamond" w:hAnsi="Garamond" w:cs="Aharoni"/>
          <w:sz w:val="24"/>
          <w:szCs w:val="24"/>
        </w:rPr>
      </w:pPr>
    </w:p>
    <w:p w:rsidR="002975D5" w:rsidRPr="00C60FBD" w:rsidRDefault="002975D5" w:rsidP="00825E4A">
      <w:pPr>
        <w:pStyle w:val="ColorfulList-Accent11"/>
        <w:spacing w:after="0" w:line="240" w:lineRule="auto"/>
        <w:ind w:left="0"/>
        <w:rPr>
          <w:rFonts w:ascii="Garamond" w:hAnsi="Garamond" w:cs="Courier New"/>
          <w:b/>
          <w:sz w:val="24"/>
          <w:szCs w:val="24"/>
        </w:rPr>
      </w:pPr>
      <w:r w:rsidRPr="003D4277">
        <w:rPr>
          <w:rFonts w:ascii="Garamond" w:hAnsi="Garamond" w:cs="Aharoni"/>
          <w:sz w:val="24"/>
          <w:szCs w:val="24"/>
        </w:rPr>
        <w:t xml:space="preserve">“Increased learning time” means </w:t>
      </w:r>
      <w:r w:rsidR="00F6633F" w:rsidRPr="003D4277">
        <w:rPr>
          <w:rFonts w:ascii="Garamond" w:hAnsi="Garamond" w:cs="Aharoni"/>
          <w:sz w:val="24"/>
          <w:szCs w:val="24"/>
        </w:rPr>
        <w:t>increasing the length of the</w:t>
      </w:r>
      <w:r w:rsidRPr="003D4277">
        <w:rPr>
          <w:rFonts w:ascii="Garamond" w:hAnsi="Garamond" w:cs="Courier New"/>
          <w:sz w:val="24"/>
          <w:szCs w:val="24"/>
        </w:rPr>
        <w:t xml:space="preserve"> </w:t>
      </w:r>
      <w:r w:rsidRPr="003D4277">
        <w:rPr>
          <w:rFonts w:ascii="Garamond" w:hAnsi="Garamond" w:cs="Courier New"/>
          <w:b/>
          <w:sz w:val="24"/>
          <w:szCs w:val="24"/>
        </w:rPr>
        <w:t xml:space="preserve">school day, week, or year to significantly increase the total number of school hours </w:t>
      </w:r>
      <w:r w:rsidR="0065182D" w:rsidRPr="003D4277">
        <w:rPr>
          <w:rFonts w:ascii="Garamond" w:hAnsi="Garamond" w:cs="Courier New"/>
          <w:b/>
          <w:sz w:val="24"/>
          <w:szCs w:val="24"/>
        </w:rPr>
        <w:t xml:space="preserve">so as </w:t>
      </w:r>
      <w:r w:rsidRPr="003D4277">
        <w:rPr>
          <w:rFonts w:ascii="Garamond" w:hAnsi="Garamond" w:cs="Courier New"/>
          <w:b/>
          <w:sz w:val="24"/>
          <w:szCs w:val="24"/>
        </w:rPr>
        <w:t>to include additional time for (a)</w:t>
      </w:r>
      <w:r w:rsidR="00F6633F" w:rsidRPr="003D4277">
        <w:rPr>
          <w:rFonts w:ascii="Garamond" w:hAnsi="Garamond" w:cs="Courier New"/>
          <w:b/>
          <w:sz w:val="24"/>
          <w:szCs w:val="24"/>
        </w:rPr>
        <w:t> </w:t>
      </w:r>
      <w:r w:rsidRPr="003D4277">
        <w:rPr>
          <w:rFonts w:ascii="Garamond" w:hAnsi="Garamond" w:cs="Courier New"/>
          <w:b/>
          <w:sz w:val="24"/>
          <w:szCs w:val="24"/>
        </w:rPr>
        <w:t>instruction in core academic subjects including English, reading or language arts, mathematics, science, foreign languages, civics and government, economics, arts, history, and geography; (b)</w:t>
      </w:r>
      <w:r w:rsidR="00F6633F" w:rsidRPr="003D4277">
        <w:rPr>
          <w:rFonts w:ascii="Garamond" w:hAnsi="Garamond" w:cs="Courier New"/>
          <w:b/>
          <w:sz w:val="24"/>
          <w:szCs w:val="24"/>
        </w:rPr>
        <w:t> </w:t>
      </w:r>
      <w:r w:rsidRPr="003D4277">
        <w:rPr>
          <w:rFonts w:ascii="Garamond" w:hAnsi="Garamond" w:cs="Courier New"/>
          <w:b/>
          <w:sz w:val="24"/>
          <w:szCs w:val="24"/>
        </w:rPr>
        <w:t xml:space="preserve">instruction in other subjects and </w:t>
      </w:r>
      <w:r w:rsidR="00727A60" w:rsidRPr="003D4277">
        <w:rPr>
          <w:rFonts w:ascii="Garamond" w:hAnsi="Garamond" w:cs="Courier New"/>
          <w:b/>
          <w:sz w:val="24"/>
          <w:szCs w:val="24"/>
        </w:rPr>
        <w:t xml:space="preserve">provision of </w:t>
      </w:r>
      <w:r w:rsidRPr="003D4277">
        <w:rPr>
          <w:rFonts w:ascii="Garamond" w:hAnsi="Garamond" w:cs="Courier New"/>
          <w:b/>
          <w:sz w:val="24"/>
          <w:szCs w:val="24"/>
        </w:rPr>
        <w:t xml:space="preserve">enrichment activities that contribute to a well-rounded education, </w:t>
      </w:r>
      <w:r w:rsidR="00727A60" w:rsidRPr="003D4277">
        <w:rPr>
          <w:rFonts w:ascii="Garamond" w:hAnsi="Garamond" w:cs="Courier New"/>
          <w:b/>
          <w:sz w:val="24"/>
          <w:szCs w:val="24"/>
        </w:rPr>
        <w:t>such as</w:t>
      </w:r>
      <w:r w:rsidRPr="003D4277">
        <w:rPr>
          <w:rFonts w:ascii="Garamond" w:hAnsi="Garamond" w:cs="Courier New"/>
          <w:b/>
          <w:sz w:val="24"/>
          <w:szCs w:val="24"/>
        </w:rPr>
        <w:t xml:space="preserve"> physical education, service learning, and experiential and work-based learning opportunities; and (c)</w:t>
      </w:r>
      <w:r w:rsidR="00A9349C" w:rsidRPr="003D4277">
        <w:rPr>
          <w:rFonts w:ascii="Garamond" w:hAnsi="Garamond" w:cs="Courier New"/>
          <w:b/>
          <w:sz w:val="24"/>
          <w:szCs w:val="24"/>
        </w:rPr>
        <w:t xml:space="preserve"> </w:t>
      </w:r>
      <w:r w:rsidRPr="003D4277">
        <w:rPr>
          <w:rFonts w:ascii="Garamond" w:hAnsi="Garamond" w:cs="Courier New"/>
          <w:b/>
          <w:sz w:val="24"/>
          <w:szCs w:val="24"/>
        </w:rPr>
        <w:t>teachers to collaborate, plan, and engage in professional development within and across grades and subjects.</w:t>
      </w:r>
    </w:p>
    <w:p w:rsidR="00825E4A" w:rsidRDefault="00825E4A" w:rsidP="00825E4A">
      <w:pPr>
        <w:pStyle w:val="ColorfulList-Accent11"/>
        <w:spacing w:after="0" w:line="240" w:lineRule="auto"/>
        <w:ind w:left="0"/>
        <w:rPr>
          <w:rFonts w:ascii="Garamond" w:hAnsi="Garamond" w:cs="Courier New"/>
          <w:sz w:val="24"/>
          <w:szCs w:val="24"/>
        </w:rPr>
      </w:pPr>
    </w:p>
    <w:p w:rsidR="00A4430C" w:rsidRDefault="00A4430C" w:rsidP="00825E4A">
      <w:pPr>
        <w:pStyle w:val="ColorfulList-Accent11"/>
        <w:spacing w:after="0" w:line="240" w:lineRule="auto"/>
        <w:ind w:hanging="720"/>
        <w:rPr>
          <w:rFonts w:ascii="Garamond" w:hAnsi="Garamond" w:cs="Courier New"/>
          <w:b/>
          <w:sz w:val="24"/>
          <w:szCs w:val="24"/>
        </w:rPr>
      </w:pPr>
      <w:r>
        <w:rPr>
          <w:rFonts w:ascii="Garamond" w:hAnsi="Garamond" w:cs="Courier New"/>
          <w:b/>
          <w:sz w:val="24"/>
          <w:szCs w:val="24"/>
        </w:rPr>
        <w:t>A-31a.</w:t>
      </w:r>
      <w:r>
        <w:rPr>
          <w:rFonts w:ascii="Garamond" w:hAnsi="Garamond" w:cs="Courier New"/>
          <w:b/>
          <w:sz w:val="24"/>
          <w:szCs w:val="24"/>
        </w:rPr>
        <w:tab/>
        <w:t xml:space="preserve">To </w:t>
      </w:r>
      <w:r w:rsidR="005A3058">
        <w:rPr>
          <w:rFonts w:ascii="Garamond" w:hAnsi="Garamond" w:cs="Courier New"/>
          <w:b/>
          <w:sz w:val="24"/>
          <w:szCs w:val="24"/>
        </w:rPr>
        <w:t>meet the requirement for providing</w:t>
      </w:r>
      <w:r w:rsidR="00F6633F">
        <w:rPr>
          <w:rFonts w:ascii="Garamond" w:hAnsi="Garamond" w:cs="Courier New"/>
          <w:b/>
          <w:sz w:val="24"/>
          <w:szCs w:val="24"/>
        </w:rPr>
        <w:t xml:space="preserve"> for</w:t>
      </w:r>
      <w:r>
        <w:rPr>
          <w:rFonts w:ascii="Garamond" w:hAnsi="Garamond" w:cs="Courier New"/>
          <w:b/>
          <w:sz w:val="24"/>
          <w:szCs w:val="24"/>
        </w:rPr>
        <w:t xml:space="preserve"> increased learning time as part of the implementation </w:t>
      </w:r>
      <w:r w:rsidR="00035BDC">
        <w:rPr>
          <w:rFonts w:ascii="Garamond" w:hAnsi="Garamond" w:cs="Courier New"/>
          <w:b/>
          <w:sz w:val="24"/>
          <w:szCs w:val="24"/>
        </w:rPr>
        <w:t xml:space="preserve">of </w:t>
      </w:r>
      <w:r>
        <w:rPr>
          <w:rFonts w:ascii="Garamond" w:hAnsi="Garamond" w:cs="Courier New"/>
          <w:b/>
          <w:sz w:val="24"/>
          <w:szCs w:val="24"/>
        </w:rPr>
        <w:t xml:space="preserve">a turnaround or transformation model, must an LEA include all three components of increased learning time? </w:t>
      </w:r>
    </w:p>
    <w:p w:rsidR="00825E4A" w:rsidRDefault="00825E4A" w:rsidP="00825E4A">
      <w:pPr>
        <w:pStyle w:val="ColorfulList-Accent11"/>
        <w:spacing w:after="0" w:line="240" w:lineRule="auto"/>
        <w:ind w:left="0"/>
        <w:rPr>
          <w:rFonts w:ascii="Garamond" w:hAnsi="Garamond" w:cs="Courier New"/>
          <w:sz w:val="24"/>
          <w:szCs w:val="24"/>
        </w:rPr>
      </w:pPr>
    </w:p>
    <w:p w:rsidR="00A4430C" w:rsidRPr="00AA1224" w:rsidRDefault="009753DB" w:rsidP="00825E4A">
      <w:pPr>
        <w:pStyle w:val="ColorfulList-Accent11"/>
        <w:spacing w:after="0" w:line="240" w:lineRule="auto"/>
        <w:ind w:left="0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sz w:val="24"/>
          <w:szCs w:val="24"/>
        </w:rPr>
        <w:t xml:space="preserve">Yes.  The definition of “increased learning time” requires additional time for instruction in core academic subjects, additional time for instruction in other subjects and </w:t>
      </w:r>
      <w:r w:rsidR="00BC787B">
        <w:rPr>
          <w:rFonts w:ascii="Garamond" w:hAnsi="Garamond" w:cs="Courier New"/>
          <w:sz w:val="24"/>
          <w:szCs w:val="24"/>
        </w:rPr>
        <w:t xml:space="preserve">for </w:t>
      </w:r>
      <w:r w:rsidR="005A3058">
        <w:rPr>
          <w:rFonts w:ascii="Garamond" w:hAnsi="Garamond" w:cs="Courier New"/>
          <w:sz w:val="24"/>
          <w:szCs w:val="24"/>
        </w:rPr>
        <w:t xml:space="preserve">provision of </w:t>
      </w:r>
      <w:r>
        <w:rPr>
          <w:rFonts w:ascii="Garamond" w:hAnsi="Garamond" w:cs="Courier New"/>
          <w:sz w:val="24"/>
          <w:szCs w:val="24"/>
        </w:rPr>
        <w:t xml:space="preserve">enrichment activities that contribute to a well-rounded education, </w:t>
      </w:r>
      <w:r>
        <w:rPr>
          <w:rFonts w:ascii="Garamond" w:hAnsi="Garamond" w:cs="Courier New"/>
          <w:i/>
          <w:sz w:val="24"/>
          <w:szCs w:val="24"/>
        </w:rPr>
        <w:t>and</w:t>
      </w:r>
      <w:r>
        <w:rPr>
          <w:rFonts w:ascii="Garamond" w:hAnsi="Garamond" w:cs="Courier New"/>
          <w:sz w:val="24"/>
          <w:szCs w:val="24"/>
        </w:rPr>
        <w:t xml:space="preserve"> additional time for teachers to collaborate, plan, and engage in professional development.</w:t>
      </w:r>
      <w:r w:rsidR="00856376">
        <w:rPr>
          <w:rFonts w:ascii="Garamond" w:hAnsi="Garamond" w:cs="Courier New"/>
          <w:sz w:val="24"/>
          <w:szCs w:val="24"/>
        </w:rPr>
        <w:t xml:space="preserve">  Accordingly, to fully implement either the turnaround or transformation model, an LEA must use a longer school day, week, or year to provide additional time for all three </w:t>
      </w:r>
      <w:r w:rsidR="005A3058">
        <w:rPr>
          <w:rFonts w:ascii="Garamond" w:hAnsi="Garamond" w:cs="Courier New"/>
          <w:sz w:val="24"/>
          <w:szCs w:val="24"/>
        </w:rPr>
        <w:t>types</w:t>
      </w:r>
      <w:r w:rsidR="00727A60">
        <w:rPr>
          <w:rFonts w:ascii="Garamond" w:hAnsi="Garamond" w:cs="Courier New"/>
          <w:sz w:val="24"/>
          <w:szCs w:val="24"/>
        </w:rPr>
        <w:t xml:space="preserve"> of </w:t>
      </w:r>
      <w:r w:rsidR="00856376">
        <w:rPr>
          <w:rFonts w:ascii="Garamond" w:hAnsi="Garamond" w:cs="Courier New"/>
          <w:sz w:val="24"/>
          <w:szCs w:val="24"/>
        </w:rPr>
        <w:t>activities</w:t>
      </w:r>
      <w:r w:rsidR="001924A8">
        <w:rPr>
          <w:rFonts w:ascii="Garamond" w:hAnsi="Garamond" w:cs="Courier New"/>
          <w:sz w:val="24"/>
          <w:szCs w:val="24"/>
        </w:rPr>
        <w:t xml:space="preserve"> as part of the LEA’s comprehensive </w:t>
      </w:r>
      <w:r w:rsidR="00035BDC">
        <w:rPr>
          <w:rFonts w:ascii="Garamond" w:hAnsi="Garamond" w:cs="Courier New"/>
          <w:sz w:val="24"/>
          <w:szCs w:val="24"/>
        </w:rPr>
        <w:t xml:space="preserve">needs-based </w:t>
      </w:r>
      <w:r w:rsidR="001924A8">
        <w:rPr>
          <w:rFonts w:ascii="Garamond" w:hAnsi="Garamond" w:cs="Courier New"/>
          <w:sz w:val="24"/>
          <w:szCs w:val="24"/>
        </w:rPr>
        <w:t>plan for turning around the entire school</w:t>
      </w:r>
      <w:r w:rsidR="00856376">
        <w:rPr>
          <w:rFonts w:ascii="Garamond" w:hAnsi="Garamond" w:cs="Courier New"/>
          <w:sz w:val="24"/>
          <w:szCs w:val="24"/>
        </w:rPr>
        <w:t xml:space="preserve">.  Although all three components must be included, the Department expects that, in determining precisely how </w:t>
      </w:r>
      <w:r w:rsidR="00BC787B">
        <w:rPr>
          <w:rFonts w:ascii="Garamond" w:hAnsi="Garamond" w:cs="Courier New"/>
          <w:sz w:val="24"/>
          <w:szCs w:val="24"/>
        </w:rPr>
        <w:t>to use</w:t>
      </w:r>
      <w:r w:rsidR="00856376">
        <w:rPr>
          <w:rFonts w:ascii="Garamond" w:hAnsi="Garamond" w:cs="Courier New"/>
          <w:sz w:val="24"/>
          <w:szCs w:val="24"/>
        </w:rPr>
        <w:t xml:space="preserve"> increased learning time, an LEA will focus on, and give priority to</w:t>
      </w:r>
      <w:r w:rsidR="00BC787B">
        <w:rPr>
          <w:rFonts w:ascii="Garamond" w:hAnsi="Garamond" w:cs="Courier New"/>
          <w:sz w:val="24"/>
          <w:szCs w:val="24"/>
        </w:rPr>
        <w:t>,</w:t>
      </w:r>
      <w:r w:rsidR="00856376">
        <w:rPr>
          <w:rFonts w:ascii="Garamond" w:hAnsi="Garamond" w:cs="Courier New"/>
          <w:sz w:val="24"/>
          <w:szCs w:val="24"/>
        </w:rPr>
        <w:t xml:space="preserve"> providing additional time for instruction in core academic subjects </w:t>
      </w:r>
      <w:r w:rsidR="001924A8">
        <w:rPr>
          <w:rFonts w:ascii="Garamond" w:hAnsi="Garamond" w:cs="Courier New"/>
          <w:sz w:val="24"/>
          <w:szCs w:val="24"/>
        </w:rPr>
        <w:t xml:space="preserve">for all students </w:t>
      </w:r>
      <w:r w:rsidR="00856376">
        <w:rPr>
          <w:rFonts w:ascii="Garamond" w:hAnsi="Garamond" w:cs="Courier New"/>
          <w:sz w:val="24"/>
          <w:szCs w:val="24"/>
        </w:rPr>
        <w:t xml:space="preserve">and for teachers to collaborate, plan, and engage in professional development, </w:t>
      </w:r>
      <w:r w:rsidR="005A3058">
        <w:rPr>
          <w:rFonts w:ascii="Garamond" w:hAnsi="Garamond" w:cs="Courier New"/>
          <w:sz w:val="24"/>
          <w:szCs w:val="24"/>
        </w:rPr>
        <w:t xml:space="preserve">since these components of increased learning time are most likely to contribute to </w:t>
      </w:r>
      <w:r w:rsidR="00856376">
        <w:rPr>
          <w:rFonts w:ascii="Garamond" w:hAnsi="Garamond" w:cs="Courier New"/>
          <w:sz w:val="24"/>
          <w:szCs w:val="24"/>
        </w:rPr>
        <w:t>the</w:t>
      </w:r>
      <w:r w:rsidR="005A3058">
        <w:rPr>
          <w:rFonts w:ascii="Garamond" w:hAnsi="Garamond" w:cs="Courier New"/>
          <w:sz w:val="24"/>
          <w:szCs w:val="24"/>
        </w:rPr>
        <w:t xml:space="preserve"> </w:t>
      </w:r>
      <w:r w:rsidR="00856376">
        <w:rPr>
          <w:rFonts w:ascii="Garamond" w:hAnsi="Garamond" w:cs="Courier New"/>
          <w:sz w:val="24"/>
          <w:szCs w:val="24"/>
        </w:rPr>
        <w:t xml:space="preserve"> overall </w:t>
      </w:r>
      <w:r w:rsidR="001924A8">
        <w:rPr>
          <w:rFonts w:ascii="Garamond" w:hAnsi="Garamond" w:cs="Courier New"/>
          <w:sz w:val="24"/>
          <w:szCs w:val="24"/>
        </w:rPr>
        <w:t xml:space="preserve">SIG </w:t>
      </w:r>
      <w:r w:rsidR="00856376">
        <w:rPr>
          <w:rFonts w:ascii="Garamond" w:hAnsi="Garamond" w:cs="Courier New"/>
          <w:sz w:val="24"/>
          <w:szCs w:val="24"/>
        </w:rPr>
        <w:t xml:space="preserve">goal of </w:t>
      </w:r>
      <w:r w:rsidR="001924A8">
        <w:rPr>
          <w:rFonts w:ascii="Garamond" w:hAnsi="Garamond" w:cs="Courier New"/>
          <w:sz w:val="24"/>
          <w:szCs w:val="24"/>
        </w:rPr>
        <w:t>improving the performance of the entire school</w:t>
      </w:r>
      <w:r w:rsidR="00856376">
        <w:rPr>
          <w:rFonts w:ascii="Garamond" w:hAnsi="Garamond" w:cs="Courier New"/>
          <w:sz w:val="24"/>
          <w:szCs w:val="24"/>
        </w:rPr>
        <w:t>.</w:t>
      </w:r>
      <w:r w:rsidR="00036104">
        <w:rPr>
          <w:rFonts w:ascii="Garamond" w:hAnsi="Garamond" w:cs="Courier New"/>
          <w:sz w:val="24"/>
          <w:szCs w:val="24"/>
        </w:rPr>
        <w:t xml:space="preserve">  (Added </w:t>
      </w:r>
      <w:r w:rsidR="005A3058">
        <w:rPr>
          <w:rFonts w:ascii="Garamond" w:hAnsi="Garamond" w:cs="Courier New"/>
          <w:sz w:val="24"/>
          <w:szCs w:val="24"/>
        </w:rPr>
        <w:t>February 8</w:t>
      </w:r>
      <w:r w:rsidR="00036104">
        <w:rPr>
          <w:rFonts w:ascii="Garamond" w:hAnsi="Garamond" w:cs="Courier New"/>
          <w:sz w:val="24"/>
          <w:szCs w:val="24"/>
        </w:rPr>
        <w:t>, 201</w:t>
      </w:r>
      <w:r w:rsidR="00CC2F0E">
        <w:rPr>
          <w:rFonts w:ascii="Garamond" w:hAnsi="Garamond" w:cs="Courier New"/>
          <w:sz w:val="24"/>
          <w:szCs w:val="24"/>
        </w:rPr>
        <w:t>2</w:t>
      </w:r>
      <w:r w:rsidR="00036104">
        <w:rPr>
          <w:rFonts w:ascii="Garamond" w:hAnsi="Garamond" w:cs="Courier New"/>
          <w:sz w:val="24"/>
          <w:szCs w:val="24"/>
        </w:rPr>
        <w:t>)</w:t>
      </w:r>
    </w:p>
    <w:p w:rsidR="00825E4A" w:rsidRDefault="00825E4A" w:rsidP="00825E4A">
      <w:pPr>
        <w:pStyle w:val="Heading2"/>
        <w:spacing w:after="0"/>
      </w:pPr>
      <w:bookmarkStart w:id="4" w:name="_Toc248907779"/>
      <w:bookmarkStart w:id="5" w:name="_Toc285734685"/>
    </w:p>
    <w:p w:rsidR="002975D5" w:rsidRPr="00D3480F" w:rsidRDefault="002975D5" w:rsidP="00825E4A">
      <w:pPr>
        <w:pStyle w:val="Heading2"/>
        <w:spacing w:after="0"/>
      </w:pPr>
      <w:r>
        <w:t>A-32.</w:t>
      </w:r>
      <w:r>
        <w:tab/>
        <w:t xml:space="preserve">Does the definition of “increased learning time” include before- </w:t>
      </w:r>
      <w:r w:rsidR="005A3058">
        <w:t>and</w:t>
      </w:r>
      <w:r w:rsidR="00727A60">
        <w:t xml:space="preserve"> </w:t>
      </w:r>
      <w:r>
        <w:t xml:space="preserve"> </w:t>
      </w:r>
      <w:r w:rsidR="005A3058">
        <w:t xml:space="preserve"> </w:t>
      </w:r>
      <w:r>
        <w:t>after-school instructional programs?</w:t>
      </w:r>
      <w:bookmarkEnd w:id="4"/>
      <w:bookmarkEnd w:id="5"/>
      <w:r>
        <w:t xml:space="preserve"> </w:t>
      </w:r>
    </w:p>
    <w:p w:rsidR="00825E4A" w:rsidRDefault="00825E4A" w:rsidP="00825E4A">
      <w:pPr>
        <w:pStyle w:val="ColorfulList-Accent11"/>
        <w:spacing w:after="0" w:line="240" w:lineRule="auto"/>
        <w:ind w:left="0"/>
        <w:rPr>
          <w:rFonts w:ascii="Garamond" w:hAnsi="Garamond" w:cs="Courier New"/>
          <w:sz w:val="24"/>
          <w:szCs w:val="24"/>
        </w:rPr>
      </w:pPr>
    </w:p>
    <w:p w:rsidR="002975D5" w:rsidRPr="003D4277" w:rsidRDefault="002975D5" w:rsidP="00825E4A">
      <w:pPr>
        <w:pStyle w:val="ColorfulList-Accent11"/>
        <w:spacing w:after="0" w:line="240" w:lineRule="auto"/>
        <w:ind w:left="0"/>
        <w:rPr>
          <w:rFonts w:ascii="Garamond" w:hAnsi="Garamond" w:cs="Courier New"/>
          <w:b/>
          <w:sz w:val="24"/>
          <w:szCs w:val="24"/>
        </w:rPr>
      </w:pPr>
      <w:r w:rsidRPr="003D4277">
        <w:rPr>
          <w:rFonts w:ascii="Garamond" w:hAnsi="Garamond" w:cs="Courier New"/>
          <w:b/>
          <w:sz w:val="24"/>
          <w:szCs w:val="24"/>
        </w:rPr>
        <w:t>Research supports the effectiveness of well-designed programs that expand learning time by a minimum of 300 hours per school year.</w:t>
      </w:r>
      <w:r w:rsidRPr="003D4277">
        <w:rPr>
          <w:rFonts w:ascii="Garamond" w:hAnsi="Garamond" w:cs="Courier New"/>
          <w:sz w:val="24"/>
          <w:szCs w:val="24"/>
        </w:rPr>
        <w:t xml:space="preserve"> (See Frazier, Julie A.; Mor</w:t>
      </w:r>
      <w:r w:rsidRPr="00BA1553">
        <w:rPr>
          <w:rFonts w:ascii="Garamond" w:hAnsi="Garamond" w:cs="Courier New"/>
          <w:sz w:val="24"/>
          <w:szCs w:val="24"/>
        </w:rPr>
        <w:t xml:space="preserve">rison, Frederick J. “The Influence of Extended-year Schooling on Growth of Achievement and Perceived Competence in Early Elementary School.” </w:t>
      </w:r>
      <w:proofErr w:type="gramStart"/>
      <w:r w:rsidRPr="00BA1553">
        <w:rPr>
          <w:rFonts w:ascii="Garamond" w:hAnsi="Garamond" w:cs="Courier New"/>
          <w:sz w:val="24"/>
          <w:szCs w:val="24"/>
        </w:rPr>
        <w:t>Child Development.</w:t>
      </w:r>
      <w:proofErr w:type="gramEnd"/>
      <w:r w:rsidRPr="00BA1553">
        <w:rPr>
          <w:rFonts w:ascii="Garamond" w:hAnsi="Garamond" w:cs="Courier New"/>
          <w:sz w:val="24"/>
          <w:szCs w:val="24"/>
        </w:rPr>
        <w:t xml:space="preserve"> </w:t>
      </w:r>
      <w:proofErr w:type="gramStart"/>
      <w:r w:rsidRPr="00BA1553">
        <w:rPr>
          <w:rFonts w:ascii="Garamond" w:hAnsi="Garamond" w:cs="Courier New"/>
          <w:sz w:val="24"/>
          <w:szCs w:val="24"/>
        </w:rPr>
        <w:t>Vol. 69 (2), April 1998, pp.495-497 and research done by Mass2020</w:t>
      </w:r>
      <w:r w:rsidRPr="003D4277">
        <w:rPr>
          <w:rFonts w:ascii="Garamond" w:hAnsi="Garamond" w:cs="Courier New"/>
          <w:b/>
          <w:sz w:val="24"/>
          <w:szCs w:val="24"/>
        </w:rPr>
        <w:t>.)</w:t>
      </w:r>
      <w:proofErr w:type="gramEnd"/>
      <w:r w:rsidRPr="003D4277">
        <w:rPr>
          <w:rFonts w:ascii="Garamond" w:hAnsi="Garamond" w:cs="Courier New"/>
          <w:b/>
          <w:sz w:val="24"/>
          <w:szCs w:val="24"/>
        </w:rPr>
        <w:t xml:space="preserve">  </w:t>
      </w:r>
      <w:r w:rsidR="00981492" w:rsidRPr="003D4277">
        <w:rPr>
          <w:rFonts w:ascii="Garamond" w:hAnsi="Garamond" w:cs="Courier New"/>
          <w:b/>
          <w:sz w:val="24"/>
          <w:szCs w:val="24"/>
        </w:rPr>
        <w:t>Increas</w:t>
      </w:r>
      <w:r w:rsidR="0065182D" w:rsidRPr="003D4277">
        <w:rPr>
          <w:rFonts w:ascii="Garamond" w:hAnsi="Garamond" w:cs="Courier New"/>
          <w:b/>
          <w:sz w:val="24"/>
          <w:szCs w:val="24"/>
        </w:rPr>
        <w:t>ing</w:t>
      </w:r>
      <w:r w:rsidR="00981492" w:rsidRPr="003D4277">
        <w:rPr>
          <w:rFonts w:ascii="Garamond" w:hAnsi="Garamond" w:cs="Courier New"/>
          <w:b/>
          <w:sz w:val="24"/>
          <w:szCs w:val="24"/>
        </w:rPr>
        <w:t xml:space="preserve"> learning time by e</w:t>
      </w:r>
      <w:r w:rsidRPr="003D4277">
        <w:rPr>
          <w:rFonts w:ascii="Garamond" w:hAnsi="Garamond" w:cs="Courier New"/>
          <w:b/>
          <w:sz w:val="24"/>
          <w:szCs w:val="24"/>
        </w:rPr>
        <w:t>xtending learning into before- and after-school hours can be difficult to implement effectively</w:t>
      </w:r>
      <w:r w:rsidR="00BC787B" w:rsidRPr="003D4277">
        <w:rPr>
          <w:rFonts w:ascii="Garamond" w:hAnsi="Garamond" w:cs="Courier New"/>
          <w:b/>
          <w:sz w:val="24"/>
          <w:szCs w:val="24"/>
        </w:rPr>
        <w:t>.  It</w:t>
      </w:r>
      <w:r w:rsidRPr="003D4277">
        <w:rPr>
          <w:rFonts w:ascii="Garamond" w:hAnsi="Garamond" w:cs="Courier New"/>
          <w:b/>
          <w:sz w:val="24"/>
          <w:szCs w:val="24"/>
        </w:rPr>
        <w:t xml:space="preserve"> is permissible under th</w:t>
      </w:r>
      <w:r w:rsidR="006F7CBC" w:rsidRPr="003D4277">
        <w:rPr>
          <w:rFonts w:ascii="Garamond" w:hAnsi="Garamond" w:cs="Courier New"/>
          <w:b/>
          <w:sz w:val="24"/>
          <w:szCs w:val="24"/>
        </w:rPr>
        <w:t xml:space="preserve">e </w:t>
      </w:r>
      <w:r w:rsidRPr="003D4277">
        <w:rPr>
          <w:rFonts w:ascii="Garamond" w:hAnsi="Garamond" w:cs="Courier New"/>
          <w:b/>
          <w:sz w:val="24"/>
          <w:szCs w:val="24"/>
        </w:rPr>
        <w:t>definition</w:t>
      </w:r>
      <w:r w:rsidR="006F7CBC" w:rsidRPr="003D4277">
        <w:rPr>
          <w:rFonts w:ascii="Garamond" w:hAnsi="Garamond" w:cs="Courier New"/>
          <w:b/>
          <w:sz w:val="24"/>
          <w:szCs w:val="24"/>
        </w:rPr>
        <w:t xml:space="preserve"> </w:t>
      </w:r>
      <w:r w:rsidR="005A3058" w:rsidRPr="003D4277">
        <w:rPr>
          <w:rFonts w:ascii="Garamond" w:hAnsi="Garamond" w:cs="Courier New"/>
          <w:b/>
          <w:sz w:val="24"/>
          <w:szCs w:val="24"/>
        </w:rPr>
        <w:t xml:space="preserve">in </w:t>
      </w:r>
      <w:r w:rsidR="00FD4B55" w:rsidRPr="003D4277">
        <w:rPr>
          <w:rFonts w:ascii="Garamond" w:hAnsi="Garamond" w:cs="Courier New"/>
          <w:b/>
          <w:sz w:val="24"/>
          <w:szCs w:val="24"/>
        </w:rPr>
        <w:t>A-31 so long as</w:t>
      </w:r>
      <w:r w:rsidR="0065182D" w:rsidRPr="003D4277">
        <w:rPr>
          <w:rFonts w:ascii="Garamond" w:hAnsi="Garamond" w:cs="Courier New"/>
          <w:b/>
          <w:sz w:val="24"/>
          <w:szCs w:val="24"/>
        </w:rPr>
        <w:t xml:space="preserve"> </w:t>
      </w:r>
      <w:bookmarkStart w:id="6" w:name="_GoBack"/>
      <w:bookmarkEnd w:id="6"/>
      <w:r w:rsidRPr="003D4277">
        <w:rPr>
          <w:rFonts w:ascii="Garamond" w:hAnsi="Garamond" w:cs="Courier New"/>
          <w:b/>
          <w:sz w:val="24"/>
          <w:szCs w:val="24"/>
        </w:rPr>
        <w:t xml:space="preserve">LEAs </w:t>
      </w:r>
      <w:r w:rsidR="005A3058" w:rsidRPr="003D4277">
        <w:rPr>
          <w:rFonts w:ascii="Garamond" w:hAnsi="Garamond" w:cs="Courier New"/>
          <w:b/>
          <w:sz w:val="24"/>
          <w:szCs w:val="24"/>
        </w:rPr>
        <w:t>using before- or after-school programs to implement the requireme</w:t>
      </w:r>
      <w:r w:rsidR="00BC787B" w:rsidRPr="003D4277">
        <w:rPr>
          <w:rFonts w:ascii="Garamond" w:hAnsi="Garamond" w:cs="Courier New"/>
          <w:b/>
          <w:sz w:val="24"/>
          <w:szCs w:val="24"/>
        </w:rPr>
        <w:t xml:space="preserve">nt for increased learning time </w:t>
      </w:r>
      <w:r w:rsidR="005A3058" w:rsidRPr="003D4277">
        <w:rPr>
          <w:rFonts w:ascii="Garamond" w:hAnsi="Garamond" w:cs="Courier New"/>
          <w:b/>
          <w:sz w:val="24"/>
          <w:szCs w:val="24"/>
        </w:rPr>
        <w:t>closely</w:t>
      </w:r>
      <w:r w:rsidRPr="003D4277">
        <w:rPr>
          <w:rFonts w:ascii="Garamond" w:hAnsi="Garamond" w:cs="Courier New"/>
          <w:b/>
          <w:sz w:val="24"/>
          <w:szCs w:val="24"/>
        </w:rPr>
        <w:t xml:space="preserve"> integrate and coordinate academic work in school and out of school</w:t>
      </w:r>
      <w:r w:rsidRPr="003D4277">
        <w:rPr>
          <w:rFonts w:ascii="Garamond" w:hAnsi="Garamond" w:cs="Courier New"/>
          <w:sz w:val="24"/>
          <w:szCs w:val="24"/>
        </w:rPr>
        <w:t xml:space="preserve">.  To satisfy the requirements in Section I.A.2(a)(1)(viii) of the turnaround </w:t>
      </w:r>
      <w:r w:rsidRPr="003D4277">
        <w:rPr>
          <w:rFonts w:ascii="Garamond" w:hAnsi="Garamond" w:cs="Courier New"/>
          <w:b/>
          <w:sz w:val="24"/>
          <w:szCs w:val="24"/>
        </w:rPr>
        <w:t xml:space="preserve">model and Section I.A.2(d)(3)(i)(A) of the transformation model for providing increased </w:t>
      </w:r>
      <w:r w:rsidRPr="003D4277">
        <w:rPr>
          <w:rFonts w:ascii="Garamond" w:hAnsi="Garamond" w:cs="Courier New"/>
          <w:b/>
          <w:sz w:val="24"/>
          <w:szCs w:val="24"/>
        </w:rPr>
        <w:lastRenderedPageBreak/>
        <w:t xml:space="preserve">learning time, a before- or after-school instructional program must be available to all students in the school. </w:t>
      </w:r>
    </w:p>
    <w:p w:rsidR="00825E4A" w:rsidRPr="003D4277" w:rsidRDefault="00825E4A" w:rsidP="00825E4A">
      <w:pPr>
        <w:pStyle w:val="Heading2"/>
        <w:spacing w:after="0"/>
        <w:ind w:left="0" w:firstLine="0"/>
        <w:rPr>
          <w:b w:val="0"/>
        </w:rPr>
      </w:pPr>
      <w:bookmarkStart w:id="7" w:name="_Toc285734689"/>
    </w:p>
    <w:p w:rsidR="00935CBF" w:rsidRDefault="00935CBF" w:rsidP="00825E4A">
      <w:pPr>
        <w:pStyle w:val="Heading2"/>
        <w:spacing w:after="0"/>
        <w:ind w:left="0" w:firstLine="0"/>
        <w:rPr>
          <w:b w:val="0"/>
        </w:rPr>
      </w:pPr>
      <w:r w:rsidRPr="003D4277">
        <w:rPr>
          <w:b w:val="0"/>
        </w:rPr>
        <w:t>The fact that increased learning time may be provided during before- and after-school hours does not alter the requirement that</w:t>
      </w:r>
      <w:r w:rsidR="009646F7" w:rsidRPr="003D4277">
        <w:rPr>
          <w:b w:val="0"/>
        </w:rPr>
        <w:t xml:space="preserve"> </w:t>
      </w:r>
      <w:r w:rsidR="00036104" w:rsidRPr="003D4277">
        <w:rPr>
          <w:b w:val="0"/>
        </w:rPr>
        <w:t>an LEA provide additional time for</w:t>
      </w:r>
      <w:r w:rsidRPr="003D4277">
        <w:rPr>
          <w:b w:val="0"/>
        </w:rPr>
        <w:t xml:space="preserve"> all three components</w:t>
      </w:r>
      <w:r w:rsidR="00F80BAF" w:rsidRPr="003D4277">
        <w:rPr>
          <w:b w:val="0"/>
        </w:rPr>
        <w:t xml:space="preserve"> included in the definition</w:t>
      </w:r>
      <w:r w:rsidR="00036104" w:rsidRPr="003D4277">
        <w:rPr>
          <w:b w:val="0"/>
        </w:rPr>
        <w:t xml:space="preserve"> of increased learning time</w:t>
      </w:r>
      <w:r w:rsidRPr="003D4277">
        <w:rPr>
          <w:b w:val="0"/>
        </w:rPr>
        <w:t xml:space="preserve"> </w:t>
      </w:r>
      <w:r w:rsidR="00F80BAF" w:rsidRPr="003D4277">
        <w:rPr>
          <w:b w:val="0"/>
        </w:rPr>
        <w:t>(</w:t>
      </w:r>
      <w:r w:rsidR="00F80BAF" w:rsidRPr="003D4277">
        <w:rPr>
          <w:b w:val="0"/>
          <w:i/>
        </w:rPr>
        <w:t>i.e.</w:t>
      </w:r>
      <w:r w:rsidR="00F80BAF" w:rsidRPr="003D4277">
        <w:rPr>
          <w:b w:val="0"/>
        </w:rPr>
        <w:t xml:space="preserve">, instruction in core </w:t>
      </w:r>
      <w:r w:rsidR="00F80BAF" w:rsidRPr="003D4277">
        <w:rPr>
          <w:rFonts w:cs="Courier New"/>
          <w:b w:val="0"/>
        </w:rPr>
        <w:t xml:space="preserve">academic subjects, instruction in other subjects and </w:t>
      </w:r>
      <w:r w:rsidR="00727A60" w:rsidRPr="003D4277">
        <w:rPr>
          <w:rFonts w:cs="Courier New"/>
          <w:b w:val="0"/>
        </w:rPr>
        <w:t xml:space="preserve">provision of </w:t>
      </w:r>
      <w:r w:rsidR="00F80BAF" w:rsidRPr="003D4277">
        <w:rPr>
          <w:rFonts w:cs="Courier New"/>
          <w:b w:val="0"/>
        </w:rPr>
        <w:t xml:space="preserve">enrichment activities that contribute to a well-rounded education, and time for teachers to collaborate, plan, and engage in professional development).  However, an LEA’s decision to conduct one of these activities during before- or after-school hours does not obligate the LEA to conduct all of these activities during those hours.  For example, </w:t>
      </w:r>
      <w:r w:rsidR="00981492" w:rsidRPr="003D4277">
        <w:rPr>
          <w:rFonts w:cs="Courier New"/>
          <w:b w:val="0"/>
        </w:rPr>
        <w:t>an</w:t>
      </w:r>
      <w:r w:rsidR="00F80BAF" w:rsidRPr="003D4277">
        <w:rPr>
          <w:rFonts w:cs="Courier New"/>
          <w:b w:val="0"/>
        </w:rPr>
        <w:t xml:space="preserve"> LEA might provide </w:t>
      </w:r>
      <w:r w:rsidR="00036104" w:rsidRPr="003D4277">
        <w:rPr>
          <w:rFonts w:cs="Courier New"/>
          <w:b w:val="0"/>
        </w:rPr>
        <w:t xml:space="preserve">time for instruction in subjects other than core academic subjects and for </w:t>
      </w:r>
      <w:r w:rsidR="005A3058" w:rsidRPr="003D4277">
        <w:rPr>
          <w:rFonts w:cs="Courier New"/>
          <w:b w:val="0"/>
        </w:rPr>
        <w:t xml:space="preserve">provision of </w:t>
      </w:r>
      <w:r w:rsidR="00036104" w:rsidRPr="003D4277">
        <w:rPr>
          <w:rFonts w:cs="Courier New"/>
          <w:b w:val="0"/>
        </w:rPr>
        <w:t xml:space="preserve">enrichment activities before or after school, </w:t>
      </w:r>
      <w:r w:rsidR="00512DBB" w:rsidRPr="003D4277">
        <w:rPr>
          <w:rFonts w:cs="Courier New"/>
          <w:b w:val="0"/>
        </w:rPr>
        <w:t>but provide</w:t>
      </w:r>
      <w:r w:rsidR="00036104" w:rsidRPr="003D4277">
        <w:rPr>
          <w:rFonts w:cs="Courier New"/>
          <w:b w:val="0"/>
        </w:rPr>
        <w:t xml:space="preserve"> </w:t>
      </w:r>
      <w:r w:rsidR="00F80BAF" w:rsidRPr="003D4277">
        <w:rPr>
          <w:rFonts w:cs="Courier New"/>
          <w:b w:val="0"/>
        </w:rPr>
        <w:t xml:space="preserve">additional time </w:t>
      </w:r>
      <w:r w:rsidR="0065182D" w:rsidRPr="003D4277">
        <w:rPr>
          <w:rFonts w:cs="Courier New"/>
          <w:b w:val="0"/>
        </w:rPr>
        <w:t xml:space="preserve">during an extended regular school day, week, or year </w:t>
      </w:r>
      <w:r w:rsidR="00F80BAF" w:rsidRPr="003D4277">
        <w:rPr>
          <w:rFonts w:cs="Courier New"/>
          <w:b w:val="0"/>
        </w:rPr>
        <w:t>for instruction in core academic subjects and for teachers to collaborate, plan, and engage in professional development.</w:t>
      </w:r>
      <w:r w:rsidR="00512DBB" w:rsidRPr="003D4277">
        <w:rPr>
          <w:rFonts w:cs="Courier New"/>
          <w:b w:val="0"/>
        </w:rPr>
        <w:t xml:space="preserve">  Indeed, </w:t>
      </w:r>
      <w:r w:rsidR="00EB0B23" w:rsidRPr="003D4277">
        <w:rPr>
          <w:rFonts w:cs="Courier New"/>
          <w:b w:val="0"/>
        </w:rPr>
        <w:t>in light of</w:t>
      </w:r>
      <w:r w:rsidR="00512DBB" w:rsidRPr="003D4277">
        <w:rPr>
          <w:rFonts w:cs="Courier New"/>
          <w:b w:val="0"/>
        </w:rPr>
        <w:t xml:space="preserve"> the overall goal of the SIG program of </w:t>
      </w:r>
      <w:r w:rsidR="00512DBB" w:rsidRPr="003D4277">
        <w:rPr>
          <w:rFonts w:cs="Garamond"/>
          <w:b w:val="0"/>
          <w:color w:val="000000"/>
        </w:rPr>
        <w:t>improving student academic achievement in persistently lowest-achieving schools</w:t>
      </w:r>
      <w:r w:rsidR="00690809" w:rsidRPr="003D4277">
        <w:rPr>
          <w:rFonts w:cs="Garamond"/>
          <w:b w:val="0"/>
          <w:color w:val="000000"/>
        </w:rPr>
        <w:t xml:space="preserve">, the Department encourages LEAs to provide additional time for instruction in core academic subjects during </w:t>
      </w:r>
      <w:r w:rsidR="009646F7" w:rsidRPr="003D4277">
        <w:rPr>
          <w:rFonts w:cs="Garamond"/>
          <w:b w:val="0"/>
          <w:color w:val="000000"/>
        </w:rPr>
        <w:t>an extended regular</w:t>
      </w:r>
      <w:r w:rsidR="00690809" w:rsidRPr="003D4277">
        <w:rPr>
          <w:rFonts w:cs="Garamond"/>
          <w:b w:val="0"/>
          <w:color w:val="000000"/>
        </w:rPr>
        <w:t xml:space="preserve"> school day</w:t>
      </w:r>
      <w:r w:rsidR="009646F7" w:rsidRPr="003D4277">
        <w:rPr>
          <w:rFonts w:cs="Garamond"/>
          <w:b w:val="0"/>
          <w:color w:val="000000"/>
        </w:rPr>
        <w:t>, week, or year</w:t>
      </w:r>
      <w:r w:rsidR="00690809" w:rsidRPr="003D4277">
        <w:rPr>
          <w:rFonts w:cs="Garamond"/>
          <w:b w:val="0"/>
          <w:color w:val="000000"/>
        </w:rPr>
        <w:t>.</w:t>
      </w:r>
      <w:r w:rsidR="00036104" w:rsidRPr="003D4277">
        <w:rPr>
          <w:b w:val="0"/>
        </w:rPr>
        <w:t xml:space="preserve">  (Modified </w:t>
      </w:r>
      <w:r w:rsidR="009646F7" w:rsidRPr="003D4277">
        <w:rPr>
          <w:b w:val="0"/>
        </w:rPr>
        <w:t>February 8</w:t>
      </w:r>
      <w:r w:rsidR="00036104" w:rsidRPr="003D4277">
        <w:rPr>
          <w:b w:val="0"/>
        </w:rPr>
        <w:t>, 201</w:t>
      </w:r>
      <w:r w:rsidR="00CC2F0E" w:rsidRPr="003D4277">
        <w:rPr>
          <w:b w:val="0"/>
        </w:rPr>
        <w:t>2</w:t>
      </w:r>
      <w:r w:rsidR="00036104" w:rsidRPr="003D4277">
        <w:rPr>
          <w:b w:val="0"/>
        </w:rPr>
        <w:t>)</w:t>
      </w:r>
    </w:p>
    <w:p w:rsidR="00825E4A" w:rsidRDefault="00825E4A" w:rsidP="00825E4A">
      <w:pPr>
        <w:pStyle w:val="Heading2"/>
        <w:spacing w:after="0"/>
      </w:pPr>
      <w:bookmarkStart w:id="8" w:name="_Toc285734688"/>
    </w:p>
    <w:bookmarkEnd w:id="8"/>
    <w:p w:rsidR="00825E4A" w:rsidRPr="00557DD9" w:rsidRDefault="00825E4A" w:rsidP="00825E4A">
      <w:pPr>
        <w:pStyle w:val="Heading2"/>
        <w:spacing w:after="0"/>
      </w:pPr>
      <w:r>
        <w:t>A-32e.</w:t>
      </w:r>
      <w:r>
        <w:tab/>
        <w:t>What does it mean for a before- or after-school instructional program to be “available to all students” in a school?</w:t>
      </w:r>
    </w:p>
    <w:p w:rsidR="00825E4A" w:rsidRDefault="00825E4A" w:rsidP="00825E4A">
      <w:pPr>
        <w:pStyle w:val="ColorfulList-Accent11"/>
        <w:spacing w:after="0" w:line="240" w:lineRule="auto"/>
        <w:ind w:left="0"/>
        <w:rPr>
          <w:rFonts w:ascii="Garamond" w:hAnsi="Garamond" w:cs="Courier New"/>
          <w:sz w:val="24"/>
          <w:szCs w:val="24"/>
        </w:rPr>
      </w:pPr>
    </w:p>
    <w:p w:rsidR="0099312D" w:rsidRDefault="00825E4A" w:rsidP="00825E4A">
      <w:pPr>
        <w:pStyle w:val="ColorfulList-Accent11"/>
        <w:spacing w:after="0" w:line="240" w:lineRule="auto"/>
        <w:ind w:left="0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sz w:val="24"/>
          <w:szCs w:val="24"/>
        </w:rPr>
        <w:t>As is discussed in A-32, t</w:t>
      </w:r>
      <w:r w:rsidRPr="003769FA">
        <w:rPr>
          <w:rFonts w:ascii="Garamond" w:hAnsi="Garamond" w:cs="Courier New"/>
          <w:sz w:val="24"/>
          <w:szCs w:val="24"/>
        </w:rPr>
        <w:t>o satisfy the requirements in Section I.A.</w:t>
      </w:r>
      <w:r>
        <w:rPr>
          <w:rFonts w:ascii="Garamond" w:hAnsi="Garamond" w:cs="Courier New"/>
          <w:sz w:val="24"/>
          <w:szCs w:val="24"/>
        </w:rPr>
        <w:t>2(</w:t>
      </w:r>
      <w:r w:rsidRPr="003769FA">
        <w:rPr>
          <w:rFonts w:ascii="Garamond" w:hAnsi="Garamond" w:cs="Courier New"/>
          <w:sz w:val="24"/>
          <w:szCs w:val="24"/>
        </w:rPr>
        <w:t>a</w:t>
      </w:r>
      <w:r>
        <w:rPr>
          <w:rFonts w:ascii="Garamond" w:hAnsi="Garamond" w:cs="Courier New"/>
          <w:sz w:val="24"/>
          <w:szCs w:val="24"/>
        </w:rPr>
        <w:t>)</w:t>
      </w:r>
      <w:r w:rsidRPr="003769FA">
        <w:rPr>
          <w:rFonts w:ascii="Garamond" w:hAnsi="Garamond" w:cs="Courier New"/>
          <w:sz w:val="24"/>
          <w:szCs w:val="24"/>
        </w:rPr>
        <w:t>(1)(viii) of the turnaround model and Section I.A.</w:t>
      </w:r>
      <w:r>
        <w:rPr>
          <w:rFonts w:ascii="Garamond" w:hAnsi="Garamond" w:cs="Courier New"/>
          <w:sz w:val="24"/>
          <w:szCs w:val="24"/>
        </w:rPr>
        <w:t>2(</w:t>
      </w:r>
      <w:r w:rsidRPr="003769FA">
        <w:rPr>
          <w:rFonts w:ascii="Garamond" w:hAnsi="Garamond" w:cs="Courier New"/>
          <w:sz w:val="24"/>
          <w:szCs w:val="24"/>
        </w:rPr>
        <w:t>d</w:t>
      </w:r>
      <w:r>
        <w:rPr>
          <w:rFonts w:ascii="Garamond" w:hAnsi="Garamond" w:cs="Courier New"/>
          <w:sz w:val="24"/>
          <w:szCs w:val="24"/>
        </w:rPr>
        <w:t>)</w:t>
      </w:r>
      <w:r w:rsidRPr="003769FA">
        <w:rPr>
          <w:rFonts w:ascii="Garamond" w:hAnsi="Garamond" w:cs="Courier New"/>
          <w:sz w:val="24"/>
          <w:szCs w:val="24"/>
        </w:rPr>
        <w:t>(3)(i)(</w:t>
      </w:r>
      <w:r w:rsidRPr="00BC787B">
        <w:rPr>
          <w:rFonts w:ascii="Garamond" w:hAnsi="Garamond" w:cs="Courier New"/>
          <w:sz w:val="24"/>
          <w:szCs w:val="24"/>
        </w:rPr>
        <w:t>A</w:t>
      </w:r>
      <w:r w:rsidRPr="003769FA">
        <w:rPr>
          <w:rFonts w:ascii="Garamond" w:hAnsi="Garamond" w:cs="Courier New"/>
          <w:sz w:val="24"/>
          <w:szCs w:val="24"/>
        </w:rPr>
        <w:t xml:space="preserve">) of the transformation model for providing increased learning time, a before- or after-school instructional program must </w:t>
      </w:r>
      <w:r w:rsidR="001844CA">
        <w:rPr>
          <w:rFonts w:ascii="Garamond" w:hAnsi="Garamond" w:cs="Courier New"/>
          <w:sz w:val="24"/>
          <w:szCs w:val="24"/>
        </w:rPr>
        <w:t>“</w:t>
      </w:r>
      <w:r w:rsidRPr="003769FA">
        <w:rPr>
          <w:rFonts w:ascii="Garamond" w:hAnsi="Garamond" w:cs="Courier New"/>
          <w:sz w:val="24"/>
          <w:szCs w:val="24"/>
        </w:rPr>
        <w:t>be available to all students</w:t>
      </w:r>
      <w:r w:rsidR="001844CA">
        <w:rPr>
          <w:rFonts w:ascii="Garamond" w:hAnsi="Garamond" w:cs="Courier New"/>
          <w:sz w:val="24"/>
          <w:szCs w:val="24"/>
        </w:rPr>
        <w:t>”</w:t>
      </w:r>
      <w:r w:rsidRPr="003769FA">
        <w:rPr>
          <w:rFonts w:ascii="Garamond" w:hAnsi="Garamond" w:cs="Courier New"/>
          <w:sz w:val="24"/>
          <w:szCs w:val="24"/>
        </w:rPr>
        <w:t xml:space="preserve"> in the school</w:t>
      </w:r>
      <w:r w:rsidRPr="00C60FBD">
        <w:rPr>
          <w:rFonts w:ascii="Garamond" w:hAnsi="Garamond" w:cs="Courier New"/>
          <w:b/>
          <w:sz w:val="24"/>
          <w:szCs w:val="24"/>
          <w:highlight w:val="yellow"/>
        </w:rPr>
        <w:t xml:space="preserve">.  For a </w:t>
      </w:r>
      <w:r w:rsidR="0099312D" w:rsidRPr="00C60FBD">
        <w:rPr>
          <w:rFonts w:ascii="Garamond" w:hAnsi="Garamond" w:cs="Courier New"/>
          <w:b/>
          <w:sz w:val="24"/>
          <w:szCs w:val="24"/>
          <w:highlight w:val="yellow"/>
        </w:rPr>
        <w:t xml:space="preserve">before- or after-school </w:t>
      </w:r>
      <w:r w:rsidRPr="00C60FBD">
        <w:rPr>
          <w:rFonts w:ascii="Garamond" w:hAnsi="Garamond" w:cs="Courier New"/>
          <w:b/>
          <w:sz w:val="24"/>
          <w:szCs w:val="24"/>
          <w:highlight w:val="yellow"/>
        </w:rPr>
        <w:t xml:space="preserve">program to </w:t>
      </w:r>
      <w:r w:rsidR="00243060" w:rsidRPr="00C60FBD">
        <w:rPr>
          <w:rFonts w:ascii="Garamond" w:hAnsi="Garamond" w:cs="Courier New"/>
          <w:b/>
          <w:sz w:val="24"/>
          <w:szCs w:val="24"/>
          <w:highlight w:val="yellow"/>
        </w:rPr>
        <w:t>meet this requirement</w:t>
      </w:r>
      <w:r w:rsidRPr="00C60FBD">
        <w:rPr>
          <w:rFonts w:ascii="Garamond" w:hAnsi="Garamond" w:cs="Courier New"/>
          <w:b/>
          <w:sz w:val="24"/>
          <w:szCs w:val="24"/>
          <w:highlight w:val="yellow"/>
        </w:rPr>
        <w:t xml:space="preserve">, the </w:t>
      </w:r>
      <w:r w:rsidR="00243060" w:rsidRPr="00C60FBD">
        <w:rPr>
          <w:rFonts w:ascii="Garamond" w:hAnsi="Garamond" w:cs="Courier New"/>
          <w:b/>
          <w:sz w:val="24"/>
          <w:szCs w:val="24"/>
          <w:highlight w:val="yellow"/>
        </w:rPr>
        <w:t xml:space="preserve">school must offer all students an </w:t>
      </w:r>
      <w:r w:rsidRPr="00C60FBD">
        <w:rPr>
          <w:rFonts w:ascii="Garamond" w:hAnsi="Garamond" w:cs="Courier New"/>
          <w:b/>
          <w:sz w:val="24"/>
          <w:szCs w:val="24"/>
          <w:highlight w:val="yellow"/>
        </w:rPr>
        <w:t xml:space="preserve">opportunity to participate in the program, and the school must have sufficient capacity and resources </w:t>
      </w:r>
      <w:r w:rsidR="00243060" w:rsidRPr="00C60FBD">
        <w:rPr>
          <w:rFonts w:ascii="Garamond" w:hAnsi="Garamond" w:cs="Courier New"/>
          <w:b/>
          <w:sz w:val="24"/>
          <w:szCs w:val="24"/>
          <w:highlight w:val="yellow"/>
        </w:rPr>
        <w:t>to serve any and all students</w:t>
      </w:r>
      <w:r w:rsidR="0099312D" w:rsidRPr="00C60FBD">
        <w:rPr>
          <w:rFonts w:ascii="Garamond" w:hAnsi="Garamond" w:cs="Courier New"/>
          <w:b/>
          <w:sz w:val="24"/>
          <w:szCs w:val="24"/>
          <w:highlight w:val="yellow"/>
        </w:rPr>
        <w:t xml:space="preserve"> </w:t>
      </w:r>
      <w:r w:rsidR="009646F7" w:rsidRPr="00C60FBD">
        <w:rPr>
          <w:rFonts w:ascii="Garamond" w:hAnsi="Garamond" w:cs="Courier New"/>
          <w:b/>
          <w:sz w:val="24"/>
          <w:szCs w:val="24"/>
          <w:highlight w:val="yellow"/>
        </w:rPr>
        <w:t>who</w:t>
      </w:r>
      <w:r w:rsidR="00BC787B" w:rsidRPr="00C60FBD">
        <w:rPr>
          <w:rFonts w:ascii="Garamond" w:hAnsi="Garamond" w:cs="Courier New"/>
          <w:b/>
          <w:sz w:val="24"/>
          <w:szCs w:val="24"/>
          <w:highlight w:val="yellow"/>
        </w:rPr>
        <w:t xml:space="preserve"> </w:t>
      </w:r>
      <w:r w:rsidR="009646F7" w:rsidRPr="00C60FBD">
        <w:rPr>
          <w:rFonts w:ascii="Garamond" w:hAnsi="Garamond" w:cs="Courier New"/>
          <w:b/>
          <w:sz w:val="24"/>
          <w:szCs w:val="24"/>
          <w:highlight w:val="yellow"/>
        </w:rPr>
        <w:t xml:space="preserve">choose </w:t>
      </w:r>
      <w:r w:rsidR="00243060" w:rsidRPr="00C60FBD">
        <w:rPr>
          <w:rFonts w:ascii="Garamond" w:hAnsi="Garamond" w:cs="Courier New"/>
          <w:b/>
          <w:sz w:val="24"/>
          <w:szCs w:val="24"/>
          <w:highlight w:val="yellow"/>
        </w:rPr>
        <w:t>to accept the offer to participate</w:t>
      </w:r>
      <w:r w:rsidR="00243060" w:rsidRPr="00C60FBD">
        <w:rPr>
          <w:rFonts w:ascii="Garamond" w:hAnsi="Garamond" w:cs="Courier New"/>
          <w:b/>
          <w:sz w:val="24"/>
          <w:szCs w:val="24"/>
        </w:rPr>
        <w:t>.</w:t>
      </w:r>
      <w:r w:rsidR="00243060">
        <w:rPr>
          <w:rFonts w:ascii="Garamond" w:hAnsi="Garamond" w:cs="Courier New"/>
          <w:sz w:val="24"/>
          <w:szCs w:val="24"/>
        </w:rPr>
        <w:t xml:space="preserve">  A program </w:t>
      </w:r>
      <w:r w:rsidR="0099312D">
        <w:rPr>
          <w:rFonts w:ascii="Garamond" w:hAnsi="Garamond" w:cs="Courier New"/>
          <w:sz w:val="24"/>
          <w:szCs w:val="24"/>
        </w:rPr>
        <w:t xml:space="preserve">is not </w:t>
      </w:r>
      <w:r w:rsidR="00243060">
        <w:rPr>
          <w:rFonts w:ascii="Garamond" w:hAnsi="Garamond" w:cs="Courier New"/>
          <w:sz w:val="24"/>
          <w:szCs w:val="24"/>
        </w:rPr>
        <w:t>available to all students if, for example, the school ha</w:t>
      </w:r>
      <w:r w:rsidR="0099312D">
        <w:rPr>
          <w:rFonts w:ascii="Garamond" w:hAnsi="Garamond" w:cs="Courier New"/>
          <w:sz w:val="24"/>
          <w:szCs w:val="24"/>
        </w:rPr>
        <w:t>s</w:t>
      </w:r>
      <w:r w:rsidR="00243060">
        <w:rPr>
          <w:rFonts w:ascii="Garamond" w:hAnsi="Garamond" w:cs="Courier New"/>
          <w:sz w:val="24"/>
          <w:szCs w:val="24"/>
        </w:rPr>
        <w:t xml:space="preserve"> sufficient capacity to serve only </w:t>
      </w:r>
      <w:r w:rsidR="00727A60">
        <w:rPr>
          <w:rFonts w:ascii="Garamond" w:hAnsi="Garamond" w:cs="Courier New"/>
          <w:sz w:val="24"/>
          <w:szCs w:val="24"/>
        </w:rPr>
        <w:t>some</w:t>
      </w:r>
      <w:r w:rsidR="009646F7">
        <w:rPr>
          <w:rFonts w:ascii="Garamond" w:hAnsi="Garamond" w:cs="Courier New"/>
          <w:sz w:val="24"/>
          <w:szCs w:val="24"/>
        </w:rPr>
        <w:t xml:space="preserve"> </w:t>
      </w:r>
      <w:r w:rsidR="00243060">
        <w:rPr>
          <w:rFonts w:ascii="Garamond" w:hAnsi="Garamond" w:cs="Courier New"/>
          <w:sz w:val="24"/>
          <w:szCs w:val="24"/>
        </w:rPr>
        <w:t xml:space="preserve">of the students who seek to enroll in the program, nor </w:t>
      </w:r>
      <w:r w:rsidR="0099312D">
        <w:rPr>
          <w:rFonts w:ascii="Garamond" w:hAnsi="Garamond" w:cs="Courier New"/>
          <w:sz w:val="24"/>
          <w:szCs w:val="24"/>
        </w:rPr>
        <w:t>is</w:t>
      </w:r>
      <w:r w:rsidR="00243060">
        <w:rPr>
          <w:rFonts w:ascii="Garamond" w:hAnsi="Garamond" w:cs="Courier New"/>
          <w:sz w:val="24"/>
          <w:szCs w:val="24"/>
        </w:rPr>
        <w:t xml:space="preserve"> it available to all students if it </w:t>
      </w:r>
      <w:r w:rsidR="0099312D">
        <w:rPr>
          <w:rFonts w:ascii="Garamond" w:hAnsi="Garamond" w:cs="Courier New"/>
          <w:sz w:val="24"/>
          <w:szCs w:val="24"/>
        </w:rPr>
        <w:t>is</w:t>
      </w:r>
      <w:r w:rsidR="00243060">
        <w:rPr>
          <w:rFonts w:ascii="Garamond" w:hAnsi="Garamond" w:cs="Courier New"/>
          <w:sz w:val="24"/>
          <w:szCs w:val="24"/>
        </w:rPr>
        <w:t xml:space="preserve"> offered to only a</w:t>
      </w:r>
      <w:r w:rsidR="009646F7" w:rsidRPr="009646F7">
        <w:rPr>
          <w:rFonts w:ascii="Garamond" w:hAnsi="Garamond" w:cs="Courier New"/>
          <w:sz w:val="24"/>
          <w:szCs w:val="24"/>
        </w:rPr>
        <w:t xml:space="preserve"> </w:t>
      </w:r>
      <w:r w:rsidR="009646F7">
        <w:rPr>
          <w:rFonts w:ascii="Garamond" w:hAnsi="Garamond" w:cs="Courier New"/>
          <w:sz w:val="24"/>
          <w:szCs w:val="24"/>
        </w:rPr>
        <w:t>particular group of students</w:t>
      </w:r>
      <w:r w:rsidR="00243060">
        <w:rPr>
          <w:rFonts w:ascii="Garamond" w:hAnsi="Garamond" w:cs="Courier New"/>
          <w:sz w:val="24"/>
          <w:szCs w:val="24"/>
        </w:rPr>
        <w:t>, such as students in need of remedial assistance</w:t>
      </w:r>
      <w:r w:rsidR="00243060" w:rsidRPr="0099312D">
        <w:rPr>
          <w:rFonts w:ascii="Garamond" w:hAnsi="Garamond" w:cs="Courier New"/>
          <w:sz w:val="24"/>
          <w:szCs w:val="24"/>
        </w:rPr>
        <w:t>.</w:t>
      </w:r>
      <w:r w:rsidR="001844CA" w:rsidRPr="0099312D">
        <w:rPr>
          <w:rFonts w:ascii="Garamond" w:hAnsi="Garamond" w:cs="Courier New"/>
          <w:sz w:val="24"/>
          <w:szCs w:val="24"/>
        </w:rPr>
        <w:t xml:space="preserve">  </w:t>
      </w:r>
      <w:r w:rsidR="001844CA" w:rsidRPr="00C60FBD">
        <w:rPr>
          <w:rFonts w:ascii="Garamond" w:hAnsi="Garamond" w:cs="Courier New"/>
          <w:b/>
          <w:sz w:val="24"/>
          <w:szCs w:val="24"/>
          <w:highlight w:val="yellow"/>
        </w:rPr>
        <w:t xml:space="preserve">Further, to be available to all students, a program must be accessible to </w:t>
      </w:r>
      <w:r w:rsidR="0099312D" w:rsidRPr="00C60FBD">
        <w:rPr>
          <w:rFonts w:ascii="Garamond" w:hAnsi="Garamond" w:cs="Courier New"/>
          <w:b/>
          <w:sz w:val="24"/>
          <w:szCs w:val="24"/>
          <w:highlight w:val="yellow"/>
        </w:rPr>
        <w:t>all subgroups of students, including students with disabilities and LEP students</w:t>
      </w:r>
      <w:r w:rsidR="0099312D">
        <w:rPr>
          <w:rFonts w:ascii="Garamond" w:hAnsi="Garamond" w:cs="Courier New"/>
          <w:sz w:val="24"/>
          <w:szCs w:val="24"/>
        </w:rPr>
        <w:t xml:space="preserve">.  (Added </w:t>
      </w:r>
      <w:r w:rsidR="009646F7">
        <w:rPr>
          <w:rFonts w:ascii="Garamond" w:hAnsi="Garamond" w:cs="Courier New"/>
          <w:sz w:val="24"/>
          <w:szCs w:val="24"/>
        </w:rPr>
        <w:t>February 8</w:t>
      </w:r>
      <w:r w:rsidR="0099312D">
        <w:rPr>
          <w:rFonts w:ascii="Garamond" w:hAnsi="Garamond" w:cs="Courier New"/>
          <w:sz w:val="24"/>
          <w:szCs w:val="24"/>
        </w:rPr>
        <w:t>, 201</w:t>
      </w:r>
      <w:r w:rsidR="00CC2F0E">
        <w:rPr>
          <w:rFonts w:ascii="Garamond" w:hAnsi="Garamond" w:cs="Courier New"/>
          <w:sz w:val="24"/>
          <w:szCs w:val="24"/>
        </w:rPr>
        <w:t>2</w:t>
      </w:r>
      <w:r w:rsidR="0099312D">
        <w:rPr>
          <w:rFonts w:ascii="Garamond" w:hAnsi="Garamond" w:cs="Courier New"/>
          <w:sz w:val="24"/>
          <w:szCs w:val="24"/>
        </w:rPr>
        <w:t>)</w:t>
      </w:r>
    </w:p>
    <w:p w:rsidR="00A4430C" w:rsidRDefault="00A4430C" w:rsidP="00825E4A">
      <w:pPr>
        <w:pStyle w:val="Heading2"/>
        <w:spacing w:after="0"/>
      </w:pPr>
    </w:p>
    <w:bookmarkEnd w:id="7"/>
    <w:p w:rsidR="005E6768" w:rsidRPr="005E6768" w:rsidRDefault="005E6768" w:rsidP="00825E4A">
      <w:pPr>
        <w:shd w:val="clear" w:color="auto" w:fill="FFFFFF"/>
        <w:spacing w:after="0" w:line="240" w:lineRule="auto"/>
        <w:rPr>
          <w:rFonts w:ascii="Garamond" w:hAnsi="Garamond"/>
          <w:sz w:val="24"/>
          <w:szCs w:val="24"/>
        </w:rPr>
      </w:pPr>
    </w:p>
    <w:sectPr w:rsidR="005E6768" w:rsidRPr="005E6768" w:rsidSect="002E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AA7" w:rsidRDefault="002A7AA7" w:rsidP="00E247EC">
      <w:pPr>
        <w:spacing w:after="0" w:line="240" w:lineRule="auto"/>
      </w:pPr>
      <w:r>
        <w:separator/>
      </w:r>
    </w:p>
  </w:endnote>
  <w:endnote w:type="continuationSeparator" w:id="0">
    <w:p w:rsidR="002A7AA7" w:rsidRDefault="002A7AA7" w:rsidP="00E2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altName w:val="Tahoma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AA7" w:rsidRDefault="002A7AA7" w:rsidP="00E247EC">
      <w:pPr>
        <w:spacing w:after="0" w:line="240" w:lineRule="auto"/>
      </w:pPr>
      <w:r>
        <w:separator/>
      </w:r>
    </w:p>
  </w:footnote>
  <w:footnote w:type="continuationSeparator" w:id="0">
    <w:p w:rsidR="002A7AA7" w:rsidRDefault="002A7AA7" w:rsidP="00E2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231"/>
    <w:multiLevelType w:val="hybridMultilevel"/>
    <w:tmpl w:val="08CE0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F21323"/>
    <w:multiLevelType w:val="hybridMultilevel"/>
    <w:tmpl w:val="372C1914"/>
    <w:lvl w:ilvl="0" w:tplc="503A17F2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677806"/>
    <w:multiLevelType w:val="hybridMultilevel"/>
    <w:tmpl w:val="372C1914"/>
    <w:lvl w:ilvl="0" w:tplc="503A17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74678C"/>
    <w:multiLevelType w:val="hybridMultilevel"/>
    <w:tmpl w:val="9D9A865C"/>
    <w:lvl w:ilvl="0" w:tplc="A9C80EA2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05474"/>
    <w:multiLevelType w:val="hybridMultilevel"/>
    <w:tmpl w:val="47807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BE1"/>
    <w:rsid w:val="00005411"/>
    <w:rsid w:val="0002564F"/>
    <w:rsid w:val="00035BDC"/>
    <w:rsid w:val="00036104"/>
    <w:rsid w:val="00047309"/>
    <w:rsid w:val="00067BA5"/>
    <w:rsid w:val="000978D8"/>
    <w:rsid w:val="000B27DB"/>
    <w:rsid w:val="000B4D54"/>
    <w:rsid w:val="000B6572"/>
    <w:rsid w:val="000C37F1"/>
    <w:rsid w:val="000E52A0"/>
    <w:rsid w:val="000F0C17"/>
    <w:rsid w:val="000F38C0"/>
    <w:rsid w:val="000F433F"/>
    <w:rsid w:val="00100862"/>
    <w:rsid w:val="00110554"/>
    <w:rsid w:val="0011355E"/>
    <w:rsid w:val="00115F04"/>
    <w:rsid w:val="00126AA0"/>
    <w:rsid w:val="00130B2A"/>
    <w:rsid w:val="00135A3F"/>
    <w:rsid w:val="00142E99"/>
    <w:rsid w:val="001629E6"/>
    <w:rsid w:val="00183C84"/>
    <w:rsid w:val="001844CA"/>
    <w:rsid w:val="00184BE0"/>
    <w:rsid w:val="001924A8"/>
    <w:rsid w:val="001A0D81"/>
    <w:rsid w:val="001C0941"/>
    <w:rsid w:val="001E3A9C"/>
    <w:rsid w:val="001E3F10"/>
    <w:rsid w:val="001F16F5"/>
    <w:rsid w:val="001F4CA8"/>
    <w:rsid w:val="002016F3"/>
    <w:rsid w:val="002040D6"/>
    <w:rsid w:val="00206EF5"/>
    <w:rsid w:val="0021228A"/>
    <w:rsid w:val="00214FE4"/>
    <w:rsid w:val="002427C0"/>
    <w:rsid w:val="00243060"/>
    <w:rsid w:val="00282277"/>
    <w:rsid w:val="00293AD2"/>
    <w:rsid w:val="002975D5"/>
    <w:rsid w:val="002A51BB"/>
    <w:rsid w:val="002A7AA7"/>
    <w:rsid w:val="002C2741"/>
    <w:rsid w:val="002C5C92"/>
    <w:rsid w:val="002D36DE"/>
    <w:rsid w:val="002E1CCD"/>
    <w:rsid w:val="002E4AB9"/>
    <w:rsid w:val="00305FE6"/>
    <w:rsid w:val="00322181"/>
    <w:rsid w:val="003477E4"/>
    <w:rsid w:val="00355DC0"/>
    <w:rsid w:val="003745E5"/>
    <w:rsid w:val="003A4AA0"/>
    <w:rsid w:val="003B1C92"/>
    <w:rsid w:val="003B52CB"/>
    <w:rsid w:val="003C4070"/>
    <w:rsid w:val="003D2695"/>
    <w:rsid w:val="003D4277"/>
    <w:rsid w:val="003D54A7"/>
    <w:rsid w:val="003F23A8"/>
    <w:rsid w:val="003F3F0A"/>
    <w:rsid w:val="004053FD"/>
    <w:rsid w:val="004218AF"/>
    <w:rsid w:val="0042267B"/>
    <w:rsid w:val="00423FEC"/>
    <w:rsid w:val="00424463"/>
    <w:rsid w:val="00457097"/>
    <w:rsid w:val="00486134"/>
    <w:rsid w:val="00487726"/>
    <w:rsid w:val="00495CFE"/>
    <w:rsid w:val="004A4298"/>
    <w:rsid w:val="004D7F53"/>
    <w:rsid w:val="004E2891"/>
    <w:rsid w:val="00512DBB"/>
    <w:rsid w:val="00512E4D"/>
    <w:rsid w:val="00535052"/>
    <w:rsid w:val="00544621"/>
    <w:rsid w:val="00555B01"/>
    <w:rsid w:val="00565973"/>
    <w:rsid w:val="005664BB"/>
    <w:rsid w:val="005757BA"/>
    <w:rsid w:val="005A3058"/>
    <w:rsid w:val="005A5619"/>
    <w:rsid w:val="005C318D"/>
    <w:rsid w:val="005D0726"/>
    <w:rsid w:val="005D4F56"/>
    <w:rsid w:val="005E03B7"/>
    <w:rsid w:val="005E2190"/>
    <w:rsid w:val="005E6768"/>
    <w:rsid w:val="005F3D15"/>
    <w:rsid w:val="0062471B"/>
    <w:rsid w:val="00632078"/>
    <w:rsid w:val="00643C8F"/>
    <w:rsid w:val="006451B5"/>
    <w:rsid w:val="006513FB"/>
    <w:rsid w:val="0065182D"/>
    <w:rsid w:val="00665D15"/>
    <w:rsid w:val="00667CE7"/>
    <w:rsid w:val="00675715"/>
    <w:rsid w:val="00690809"/>
    <w:rsid w:val="00690C05"/>
    <w:rsid w:val="006A1AC1"/>
    <w:rsid w:val="006B1D96"/>
    <w:rsid w:val="006B1F95"/>
    <w:rsid w:val="006C1743"/>
    <w:rsid w:val="006D066A"/>
    <w:rsid w:val="006E576F"/>
    <w:rsid w:val="006F7CBC"/>
    <w:rsid w:val="00711D48"/>
    <w:rsid w:val="0071206D"/>
    <w:rsid w:val="00727A60"/>
    <w:rsid w:val="007317DE"/>
    <w:rsid w:val="00733E02"/>
    <w:rsid w:val="00740E9A"/>
    <w:rsid w:val="00740FC3"/>
    <w:rsid w:val="00741B5C"/>
    <w:rsid w:val="00791479"/>
    <w:rsid w:val="007A6572"/>
    <w:rsid w:val="007A78B5"/>
    <w:rsid w:val="007C3599"/>
    <w:rsid w:val="007D2081"/>
    <w:rsid w:val="007D5C8C"/>
    <w:rsid w:val="007F719A"/>
    <w:rsid w:val="0080121E"/>
    <w:rsid w:val="00825E4A"/>
    <w:rsid w:val="00836EF4"/>
    <w:rsid w:val="00856376"/>
    <w:rsid w:val="00861F25"/>
    <w:rsid w:val="008663B5"/>
    <w:rsid w:val="008807B9"/>
    <w:rsid w:val="00891B08"/>
    <w:rsid w:val="008A4DEB"/>
    <w:rsid w:val="008B0C9A"/>
    <w:rsid w:val="008B2054"/>
    <w:rsid w:val="008B244E"/>
    <w:rsid w:val="008B2C73"/>
    <w:rsid w:val="008C2B02"/>
    <w:rsid w:val="008D1B69"/>
    <w:rsid w:val="008D2864"/>
    <w:rsid w:val="008E3248"/>
    <w:rsid w:val="009045FF"/>
    <w:rsid w:val="00935CBF"/>
    <w:rsid w:val="009646F7"/>
    <w:rsid w:val="009753DB"/>
    <w:rsid w:val="00981492"/>
    <w:rsid w:val="0099312D"/>
    <w:rsid w:val="009B19E2"/>
    <w:rsid w:val="009D2D84"/>
    <w:rsid w:val="009D76B6"/>
    <w:rsid w:val="00A16DAD"/>
    <w:rsid w:val="00A33FCF"/>
    <w:rsid w:val="00A40CE7"/>
    <w:rsid w:val="00A4430C"/>
    <w:rsid w:val="00A56DEC"/>
    <w:rsid w:val="00A63B54"/>
    <w:rsid w:val="00A77C65"/>
    <w:rsid w:val="00A8362D"/>
    <w:rsid w:val="00A9349C"/>
    <w:rsid w:val="00AA1224"/>
    <w:rsid w:val="00AA3884"/>
    <w:rsid w:val="00AB60DB"/>
    <w:rsid w:val="00AC523E"/>
    <w:rsid w:val="00AD3168"/>
    <w:rsid w:val="00AF187B"/>
    <w:rsid w:val="00AF4BCF"/>
    <w:rsid w:val="00B02EB6"/>
    <w:rsid w:val="00B21852"/>
    <w:rsid w:val="00B3032E"/>
    <w:rsid w:val="00B4178B"/>
    <w:rsid w:val="00B556EE"/>
    <w:rsid w:val="00B87CB3"/>
    <w:rsid w:val="00B95CC9"/>
    <w:rsid w:val="00BC787B"/>
    <w:rsid w:val="00BE26CC"/>
    <w:rsid w:val="00BE45F3"/>
    <w:rsid w:val="00BF4E81"/>
    <w:rsid w:val="00C037D4"/>
    <w:rsid w:val="00C067E5"/>
    <w:rsid w:val="00C17BDE"/>
    <w:rsid w:val="00C31C5F"/>
    <w:rsid w:val="00C41E7B"/>
    <w:rsid w:val="00C60FBD"/>
    <w:rsid w:val="00C6102F"/>
    <w:rsid w:val="00C87F89"/>
    <w:rsid w:val="00CB0624"/>
    <w:rsid w:val="00CC2F0E"/>
    <w:rsid w:val="00CD71BF"/>
    <w:rsid w:val="00CD7CD4"/>
    <w:rsid w:val="00D43347"/>
    <w:rsid w:val="00D83319"/>
    <w:rsid w:val="00D84880"/>
    <w:rsid w:val="00D86C11"/>
    <w:rsid w:val="00DD042D"/>
    <w:rsid w:val="00DE52E9"/>
    <w:rsid w:val="00DF15A0"/>
    <w:rsid w:val="00E04446"/>
    <w:rsid w:val="00E12F7A"/>
    <w:rsid w:val="00E13657"/>
    <w:rsid w:val="00E247EC"/>
    <w:rsid w:val="00E37320"/>
    <w:rsid w:val="00E43EBD"/>
    <w:rsid w:val="00E44BE1"/>
    <w:rsid w:val="00E456C5"/>
    <w:rsid w:val="00E659A9"/>
    <w:rsid w:val="00E7774D"/>
    <w:rsid w:val="00E77FC2"/>
    <w:rsid w:val="00EA03B4"/>
    <w:rsid w:val="00EB0B23"/>
    <w:rsid w:val="00EE324B"/>
    <w:rsid w:val="00EE5938"/>
    <w:rsid w:val="00F06B96"/>
    <w:rsid w:val="00F25894"/>
    <w:rsid w:val="00F26DD4"/>
    <w:rsid w:val="00F4326C"/>
    <w:rsid w:val="00F507F7"/>
    <w:rsid w:val="00F52700"/>
    <w:rsid w:val="00F6633F"/>
    <w:rsid w:val="00F80BAF"/>
    <w:rsid w:val="00FD0E32"/>
    <w:rsid w:val="00FD1C17"/>
    <w:rsid w:val="00FD4B55"/>
    <w:rsid w:val="00FE42E3"/>
    <w:rsid w:val="00FF14EB"/>
    <w:rsid w:val="00FF6089"/>
    <w:rsid w:val="00FF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BE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44BE1"/>
    <w:pPr>
      <w:spacing w:after="240" w:line="240" w:lineRule="auto"/>
      <w:ind w:left="720" w:hanging="720"/>
      <w:outlineLvl w:val="1"/>
    </w:pPr>
    <w:rPr>
      <w:rFonts w:ascii="Garamond" w:hAnsi="Garamond" w:cs="Aharon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4BE1"/>
    <w:rPr>
      <w:rFonts w:ascii="Garamond" w:eastAsia="Calibri" w:hAnsi="Garamond" w:cs="Aharoni"/>
      <w:b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B60DB"/>
    <w:pPr>
      <w:ind w:left="720"/>
    </w:pPr>
  </w:style>
  <w:style w:type="paragraph" w:styleId="ListParagraph">
    <w:name w:val="List Paragraph"/>
    <w:basedOn w:val="Normal"/>
    <w:uiPriority w:val="34"/>
    <w:qFormat/>
    <w:rsid w:val="00FF7FB1"/>
    <w:pPr>
      <w:ind w:left="720"/>
    </w:pPr>
  </w:style>
  <w:style w:type="table" w:styleId="TableGrid">
    <w:name w:val="Table Grid"/>
    <w:basedOn w:val="TableNormal"/>
    <w:rsid w:val="00214FE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56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6D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6D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D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D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7320"/>
    <w:rPr>
      <w:color w:val="0000FF"/>
      <w:u w:val="single"/>
    </w:rPr>
  </w:style>
  <w:style w:type="paragraph" w:customStyle="1" w:styleId="Default">
    <w:name w:val="Default"/>
    <w:rsid w:val="00A4430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4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7E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24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47E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BE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44BE1"/>
    <w:pPr>
      <w:spacing w:after="240" w:line="240" w:lineRule="auto"/>
      <w:ind w:left="720" w:hanging="720"/>
      <w:outlineLvl w:val="1"/>
    </w:pPr>
    <w:rPr>
      <w:rFonts w:ascii="Garamond" w:hAnsi="Garamond" w:cs="Aharon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4BE1"/>
    <w:rPr>
      <w:rFonts w:ascii="Garamond" w:eastAsia="Calibri" w:hAnsi="Garamond" w:cs="Aharoni"/>
      <w:b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B60DB"/>
    <w:pPr>
      <w:ind w:left="720"/>
    </w:pPr>
  </w:style>
  <w:style w:type="paragraph" w:styleId="ListParagraph">
    <w:name w:val="List Paragraph"/>
    <w:basedOn w:val="Normal"/>
    <w:uiPriority w:val="34"/>
    <w:qFormat/>
    <w:rsid w:val="00FF7FB1"/>
    <w:pPr>
      <w:ind w:left="720"/>
    </w:pPr>
  </w:style>
  <w:style w:type="table" w:styleId="TableGrid">
    <w:name w:val="Table Grid"/>
    <w:basedOn w:val="TableNormal"/>
    <w:rsid w:val="00214FE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56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6D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6D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D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D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7320"/>
    <w:rPr>
      <w:color w:val="0000FF"/>
      <w:u w:val="single"/>
    </w:rPr>
  </w:style>
  <w:style w:type="paragraph" w:customStyle="1" w:styleId="Default">
    <w:name w:val="Default"/>
    <w:rsid w:val="00A4430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4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7E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24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47E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2.ed.gov/programs/sif/sigguidance02232011.pd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 xmlns="bf46b8e7-d37e-4fb6-86e7-0bdd217b881c" xsi:nil="true"/>
    <TaxCatchAll xmlns="1d496aed-39d0-4758-b3cf-4e4773287716"/>
    <PublishingExpirationDate xmlns="http://schemas.microsoft.com/sharepoint/v3" xsi:nil="true"/>
    <PublishingStartDate xmlns="http://schemas.microsoft.com/sharepoint/v3" xsi:nil="true"/>
    <Page_x0020_SubHeader xmlns="bf46b8e7-d37e-4fb6-86e7-0bdd217b88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66A35186C12498417256B0408D0BA" ma:contentTypeVersion="3" ma:contentTypeDescription="Create a new document." ma:contentTypeScope="" ma:versionID="f2cb02c891d8aac61564dbbc557c4ec6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f46b8e7-d37e-4fb6-86e7-0bdd217b881c" targetNamespace="http://schemas.microsoft.com/office/2006/metadata/properties" ma:root="true" ma:fieldsID="03c75b2e5bf74ce199187819ca81c379" ns1:_="" ns2:_="" ns3:_="">
    <xsd:import namespace="http://schemas.microsoft.com/sharepoint/v3"/>
    <xsd:import namespace="1d496aed-39d0-4758-b3cf-4e4773287716"/>
    <xsd:import namespace="bf46b8e7-d37e-4fb6-86e7-0bdd217b881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6b8e7-d37e-4fb6-86e7-0bdd217b881c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7076df87-915a-4ddd-9815-d51ae0722034}" ma:internalName="Page0" ma:web="51f777d1-fbb6-474e-9901-719403a9b6d9">
      <xsd:simpleType>
        <xsd:restriction base="dms:Lookup"/>
      </xsd:simpleType>
    </xsd:element>
    <xsd:element name="Page_x0020_SubHeader" ma:index="13" nillable="true" ma:displayName="Page SubHeader" ma:internalName="Page_x0020_SubHeader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EC578-4B7D-4C8F-A817-DD072E81A8F7}"/>
</file>

<file path=customXml/itemProps2.xml><?xml version="1.0" encoding="utf-8"?>
<ds:datastoreItem xmlns:ds="http://schemas.openxmlformats.org/officeDocument/2006/customXml" ds:itemID="{BE4F805B-D758-4FB6-92A4-9FDB9432E7C2}"/>
</file>

<file path=customXml/itemProps3.xml><?xml version="1.0" encoding="utf-8"?>
<ds:datastoreItem xmlns:ds="http://schemas.openxmlformats.org/officeDocument/2006/customXml" ds:itemID="{F26919A1-4325-44EF-814B-9B7EB9007F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F-5</vt:lpstr>
    </vt:vector>
  </TitlesOfParts>
  <Company>U.S. Department of Education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F-5</dc:title>
  <dc:creator>Judy Becker</dc:creator>
  <cp:lastModifiedBy>GaDOE</cp:lastModifiedBy>
  <cp:revision>2</cp:revision>
  <cp:lastPrinted>2012-03-15T21:14:00Z</cp:lastPrinted>
  <dcterms:created xsi:type="dcterms:W3CDTF">2013-03-22T16:37:00Z</dcterms:created>
  <dcterms:modified xsi:type="dcterms:W3CDTF">2013-03-22T16:37:00Z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0x01010012466A35186C12498417256B0408D0BA</vt:lpwstr>
  </property>
  <property fmtid="{D5CDD505-2E9C-101B-9397-08002B2CF9AE}" pid="3" name="Page">
    <vt:lpwstr/>
  </property>
  <property fmtid="{D5CDD505-2E9C-101B-9397-08002B2CF9AE}" pid="4" name="TemplateUrl">
    <vt:lpwstr/>
  </property>
  <property fmtid="{D5CDD505-2E9C-101B-9397-08002B2CF9AE}" pid="5" name="Order">
    <vt:r8>700</vt:r8>
  </property>
  <property fmtid="{D5CDD505-2E9C-101B-9397-08002B2CF9AE}" pid="6" name="Page SubHeader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